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038150B1" w14:textId="46CFF18E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ascii="Arial" w:hAnsi="Arial" w:cs="Arial" w:hint="eastAsia"/>
          <w:b/>
          <w:bCs/>
          <w:kern w:val="0"/>
          <w:sz w:val="24"/>
        </w:rPr>
        <w:t>1</w:t>
      </w:r>
      <w:r w:rsidR="00864683">
        <w:rPr>
          <w:rFonts w:ascii="Arial" w:hAnsi="Arial" w:cs="Arial"/>
          <w:b/>
          <w:bCs/>
          <w:kern w:val="0"/>
          <w:sz w:val="24"/>
        </w:rPr>
        <w:t>1</w:t>
      </w:r>
      <w:r w:rsidR="00697AF7">
        <w:rPr>
          <w:rFonts w:ascii="Arial" w:hAnsi="Arial" w:cs="Arial"/>
          <w:b/>
          <w:bCs/>
          <w:kern w:val="0"/>
          <w:sz w:val="24"/>
        </w:rPr>
        <w:t>4</w:t>
      </w:r>
      <w:r w:rsidR="00CA33C1">
        <w:rPr>
          <w:rFonts w:ascii="Arial" w:hAnsi="Arial" w:cs="Arial"/>
          <w:b/>
          <w:bCs/>
          <w:kern w:val="0"/>
          <w:sz w:val="24"/>
        </w:rPr>
        <w:t>e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="00697AF7">
        <w:rPr>
          <w:rFonts w:ascii="Arial" w:hAnsi="Arial" w:cs="Arial"/>
          <w:b/>
          <w:bCs/>
          <w:kern w:val="0"/>
          <w:sz w:val="24"/>
        </w:rPr>
        <w:t xml:space="preserve">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 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</w:t>
      </w:r>
      <w:r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>10</w:t>
      </w:r>
      <w:r w:rsidR="00C91D4B">
        <w:rPr>
          <w:rFonts w:ascii="Arial" w:hAnsi="Arial" w:cs="Arial"/>
          <w:b/>
          <w:bCs/>
          <w:kern w:val="0"/>
          <w:sz w:val="24"/>
          <w:lang w:val="en-GB"/>
        </w:rPr>
        <w:t>515</w:t>
      </w:r>
      <w:r w:rsidR="00571B07">
        <w:rPr>
          <w:rFonts w:ascii="Arial" w:hAnsi="Arial" w:cs="Arial"/>
          <w:b/>
          <w:bCs/>
          <w:kern w:val="0"/>
          <w:sz w:val="24"/>
          <w:lang w:val="en-GB"/>
        </w:rPr>
        <w:t>6</w:t>
      </w:r>
    </w:p>
    <w:p w14:paraId="13013E51" w14:textId="4BCA2BB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e-meeting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 w:rsidR="0046335C">
        <w:rPr>
          <w:rFonts w:ascii="Arial" w:hAnsi="Arial" w:cs="Arial"/>
          <w:b/>
          <w:bCs/>
          <w:kern w:val="0"/>
          <w:sz w:val="24"/>
          <w:lang w:val="en-GB"/>
        </w:rPr>
        <w:t>1</w:t>
      </w:r>
      <w:r w:rsidR="00697AF7">
        <w:rPr>
          <w:rFonts w:ascii="Arial" w:hAnsi="Arial" w:cs="Arial"/>
          <w:b/>
          <w:bCs/>
          <w:kern w:val="0"/>
          <w:sz w:val="24"/>
          <w:lang w:val="en-GB"/>
        </w:rPr>
        <w:t>9</w:t>
      </w:r>
      <w:r w:rsidR="00864683">
        <w:rPr>
          <w:rFonts w:ascii="Arial" w:hAnsi="Arial" w:cs="Arial"/>
          <w:b/>
          <w:bCs/>
          <w:kern w:val="0"/>
          <w:sz w:val="24"/>
          <w:vertAlign w:val="superscript"/>
        </w:rPr>
        <w:t>t</w:t>
      </w:r>
      <w:r w:rsidR="00371DAE"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697AF7">
        <w:rPr>
          <w:rFonts w:ascii="Arial" w:hAnsi="Arial" w:cs="Arial"/>
          <w:b/>
          <w:bCs/>
          <w:kern w:val="0"/>
          <w:sz w:val="24"/>
        </w:rPr>
        <w:t>27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697AF7">
        <w:rPr>
          <w:rFonts w:ascii="Arial" w:hAnsi="Arial" w:cs="Arial"/>
          <w:b/>
          <w:bCs/>
          <w:kern w:val="0"/>
          <w:sz w:val="24"/>
        </w:rPr>
        <w:t>May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 w:rsidR="00BB68C7">
        <w:rPr>
          <w:rFonts w:ascii="Arial" w:hAnsi="Arial" w:cs="Arial"/>
          <w:b/>
          <w:bCs/>
          <w:kern w:val="0"/>
          <w:sz w:val="24"/>
          <w:lang w:val="en-GB"/>
        </w:rPr>
        <w:t>21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61403576" w14:textId="36CFD4E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97AF7">
        <w:rPr>
          <w:rFonts w:ascii="Arial" w:hAnsi="Arial" w:cs="Arial"/>
          <w:b/>
          <w:bCs/>
          <w:snapToGrid w:val="0"/>
          <w:kern w:val="0"/>
          <w:sz w:val="24"/>
        </w:rPr>
        <w:t>Consideration on Rel-17 UL Tx switching</w:t>
      </w:r>
      <w:r w:rsidR="007B16FB">
        <w:rPr>
          <w:rFonts w:ascii="Arial" w:hAnsi="Arial" w:cs="Arial"/>
          <w:b/>
          <w:bCs/>
          <w:snapToGrid w:val="0"/>
          <w:kern w:val="0"/>
          <w:sz w:val="24"/>
        </w:rPr>
        <w:t xml:space="preserve"> capability</w:t>
      </w:r>
    </w:p>
    <w:p w14:paraId="774FE3B4" w14:textId="25D6D88B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0616CF">
        <w:rPr>
          <w:rFonts w:ascii="Arial" w:hAnsi="Arial" w:cs="Arial"/>
          <w:b/>
          <w:bCs/>
          <w:snapToGrid w:val="0"/>
          <w:kern w:val="0"/>
          <w:sz w:val="24"/>
        </w:rPr>
        <w:t>8.1</w:t>
      </w:r>
      <w:r w:rsidR="001F1D52">
        <w:rPr>
          <w:rFonts w:ascii="Arial" w:hAnsi="Arial" w:cs="Arial"/>
          <w:b/>
          <w:bCs/>
          <w:snapToGrid w:val="0"/>
          <w:kern w:val="0"/>
          <w:sz w:val="24"/>
        </w:rPr>
        <w:t>8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74A94784" w14:textId="2124DF1D" w:rsidR="00536670" w:rsidRDefault="00536670" w:rsidP="00A07A65">
      <w:pPr>
        <w:spacing w:before="120" w:after="0"/>
      </w:pPr>
      <w:r>
        <w:t xml:space="preserve">UL Tx switching </w:t>
      </w:r>
      <w:r w:rsidR="001E7959">
        <w:t>mechanism is</w:t>
      </w:r>
      <w:r>
        <w:t xml:space="preserve"> introduced in Rel-16, </w:t>
      </w:r>
      <w:r w:rsidR="001E7959">
        <w:t>to support</w:t>
      </w:r>
      <w:r>
        <w:t xml:space="preserve"> 1Tx-2Tx switching between two uplink carriers for EN-DC, SUL and CA. In Rel-17, since two transmitters are enab</w:t>
      </w:r>
      <w:bookmarkStart w:id="2" w:name="_GoBack"/>
      <w:bookmarkEnd w:id="2"/>
      <w:r>
        <w:t xml:space="preserve">led for more NR bands, </w:t>
      </w:r>
      <w:r w:rsidR="001E7959">
        <w:t>it is agreed</w:t>
      </w:r>
      <w:r>
        <w:t xml:space="preserve"> to extend UL Tx switching to support following scenarios</w:t>
      </w:r>
      <w:r w:rsidR="001E7959">
        <w:t>, see WID in [1].</w:t>
      </w:r>
    </w:p>
    <w:p w14:paraId="5EF69797" w14:textId="616231F7" w:rsidR="00536670" w:rsidRDefault="00536670" w:rsidP="00536670">
      <w:pPr>
        <w:pStyle w:val="afffffff3"/>
        <w:numPr>
          <w:ilvl w:val="0"/>
          <w:numId w:val="22"/>
        </w:numPr>
        <w:spacing w:before="120" w:after="0"/>
      </w:pPr>
      <w:r>
        <w:t>2Tx-2Tx switching between two uplink carrier for SUL and UL CA;</w:t>
      </w:r>
    </w:p>
    <w:p w14:paraId="4422059E" w14:textId="6B5CC799" w:rsidR="00536670" w:rsidRDefault="00536670" w:rsidP="00536670">
      <w:pPr>
        <w:pStyle w:val="afffffff3"/>
        <w:numPr>
          <w:ilvl w:val="0"/>
          <w:numId w:val="22"/>
        </w:numPr>
        <w:spacing w:before="120" w:after="0"/>
      </w:pPr>
      <w:r>
        <w:t xml:space="preserve">1Tx-2Tx switching and 2Tx-2Tx switching between 1 carrier on band A and 2 contiguous aggregated carriers on band B for SUL and UL CA. </w:t>
      </w:r>
    </w:p>
    <w:p w14:paraId="5D57C050" w14:textId="506BB1C8" w:rsidR="001E7959" w:rsidRDefault="008C6EE5" w:rsidP="00A07A65">
      <w:pPr>
        <w:spacing w:before="120" w:after="0"/>
      </w:pPr>
      <w:r>
        <w:t xml:space="preserve">In general, </w:t>
      </w:r>
      <w:r w:rsidR="001E7959">
        <w:t>RAN2’s work is to define corresponding UE capability</w:t>
      </w:r>
      <w:r w:rsidR="00536670">
        <w:t xml:space="preserve"> </w:t>
      </w:r>
      <w:r w:rsidR="001E7959">
        <w:t>and new RRC control signalling based on the inputs from RAN1 and RAN4. So far, RAN2 has received two LS [</w:t>
      </w:r>
      <w:r w:rsidR="007F6DD4">
        <w:t>2</w:t>
      </w:r>
      <w:r w:rsidR="001E7959">
        <w:t>][</w:t>
      </w:r>
      <w:r w:rsidR="007F6DD4">
        <w:t>3</w:t>
      </w:r>
      <w:r w:rsidR="001E7959">
        <w:t>] from RAN4 and RAN1</w:t>
      </w:r>
      <w:r w:rsidR="007F6DD4">
        <w:t>.</w:t>
      </w:r>
    </w:p>
    <w:p w14:paraId="036E9A68" w14:textId="15B61904" w:rsidR="00536670" w:rsidRDefault="001E7959" w:rsidP="00A07A65">
      <w:pPr>
        <w:spacing w:before="120" w:after="0"/>
      </w:pPr>
      <w:r>
        <w:t>In thi</w:t>
      </w:r>
      <w:r w:rsidR="007F6DD4">
        <w:t>s contribution</w:t>
      </w:r>
      <w:r w:rsidR="0063180C">
        <w:t xml:space="preserve">, we discussed the </w:t>
      </w:r>
      <w:r w:rsidR="00B033C4">
        <w:t xml:space="preserve">capability </w:t>
      </w:r>
      <w:r w:rsidR="0063180C">
        <w:t>signalling</w:t>
      </w:r>
      <w:r w:rsidR="00B033C4">
        <w:t xml:space="preserve">, mainly on </w:t>
      </w:r>
      <w:r w:rsidR="0063180C">
        <w:t xml:space="preserve">some </w:t>
      </w:r>
      <w:r w:rsidR="00B033C4">
        <w:t xml:space="preserve">identified </w:t>
      </w:r>
      <w:r w:rsidR="004B58B9">
        <w:t>issues</w:t>
      </w:r>
      <w:r w:rsidR="0063180C">
        <w:t xml:space="preserve"> that </w:t>
      </w:r>
      <w:r w:rsidR="00B033C4">
        <w:t>need clarification</w:t>
      </w:r>
      <w:r w:rsidR="0063180C">
        <w:t xml:space="preserve"> with RAN4</w:t>
      </w:r>
      <w:r w:rsidR="00B033C4">
        <w:t xml:space="preserve"> and RAN1</w:t>
      </w:r>
      <w:r w:rsidR="0063180C">
        <w:t>.</w:t>
      </w:r>
    </w:p>
    <w:p w14:paraId="7A8B38B3" w14:textId="77777777" w:rsidR="0078194B" w:rsidRDefault="0078194B" w:rsidP="007F6DD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Background</w:t>
      </w:r>
    </w:p>
    <w:p w14:paraId="2F58A7A7" w14:textId="1F291AFC" w:rsidR="006658F5" w:rsidRDefault="0078194B" w:rsidP="0078194B">
      <w:r>
        <w:t xml:space="preserve">Based on </w:t>
      </w:r>
      <w:r w:rsidR="006658F5">
        <w:t>RAN4 LS</w:t>
      </w:r>
      <w:r w:rsidR="00D0365A">
        <w:t xml:space="preserve"> </w:t>
      </w:r>
      <w:r w:rsidR="006658F5">
        <w:t xml:space="preserve">[2] and </w:t>
      </w:r>
      <w:r>
        <w:t xml:space="preserve">the </w:t>
      </w:r>
      <w:r w:rsidR="006658F5">
        <w:t>agreements made in</w:t>
      </w:r>
      <w:r>
        <w:t xml:space="preserve"> RAN1 last meeting</w:t>
      </w:r>
      <w:r w:rsidR="006658F5">
        <w:t>, we summarized UL Tx switching scenarios as below</w:t>
      </w:r>
      <w:r w:rsidR="00980000">
        <w:t>.</w:t>
      </w:r>
      <w:r w:rsidR="00C84FAA">
        <w:t xml:space="preserve"> </w:t>
      </w:r>
      <w:r w:rsidR="00980000">
        <w:t>T</w:t>
      </w:r>
      <w:r w:rsidR="00C84FAA">
        <w:t>he new scenarios</w:t>
      </w:r>
      <w:r w:rsidR="00980000">
        <w:t xml:space="preserve"> are named</w:t>
      </w:r>
      <w:r w:rsidR="00C84FAA">
        <w:t xml:space="preserve"> </w:t>
      </w:r>
      <w:r w:rsidR="00903163">
        <w:t>by</w:t>
      </w:r>
      <w:r w:rsidR="00C84FAA">
        <w:t xml:space="preserve"> Scenario 2-1 to Scenario 3-4. The </w:t>
      </w:r>
      <w:r w:rsidR="00E349AF">
        <w:t>mapping</w:t>
      </w:r>
      <w:r w:rsidR="00C84FAA" w:rsidRPr="0073728D">
        <w:t xml:space="preserve"> between UL transmission ports and Tx chain </w:t>
      </w:r>
      <w:r w:rsidR="00C84FAA">
        <w:t xml:space="preserve">for each </w:t>
      </w:r>
      <w:r w:rsidR="00E349AF">
        <w:t>new scenario is</w:t>
      </w:r>
      <w:r w:rsidR="00C84FAA">
        <w:t xml:space="preserve"> provided in Annex. </w:t>
      </w:r>
    </w:p>
    <w:p w14:paraId="112A5965" w14:textId="3C53B106" w:rsidR="006658F5" w:rsidRDefault="00903163" w:rsidP="0057388E">
      <w:pPr>
        <w:jc w:val="center"/>
      </w:pPr>
      <w:r>
        <w:object w:dxaOrig="9353" w:dyaOrig="4878" w14:anchorId="05AFB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213.75pt" o:ole="">
            <v:imagedata r:id="rId9" o:title=""/>
          </v:shape>
          <o:OLEObject Type="Embed" ProgID="Visio.Drawing.11" ShapeID="_x0000_i1025" DrawAspect="Content" ObjectID="_1682237159" r:id="rId10"/>
        </w:object>
      </w:r>
    </w:p>
    <w:p w14:paraId="0AFDE162" w14:textId="2AC543D8" w:rsidR="0078194B" w:rsidRPr="0078194B" w:rsidRDefault="0057388E" w:rsidP="009461AB">
      <w:pPr>
        <w:jc w:val="center"/>
      </w:pPr>
      <w:r>
        <w:t>Figure 1 UL Tx switching scenarios in Rel-16 and Rel-17</w:t>
      </w:r>
    </w:p>
    <w:p w14:paraId="416D4BEA" w14:textId="4A0B13A0" w:rsidR="00354058" w:rsidRDefault="00354058" w:rsidP="007F6DD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0E58987D" w14:textId="5CCC407F" w:rsidR="007F6DD4" w:rsidRDefault="003F717D" w:rsidP="007F6DD4">
      <w:r>
        <w:t xml:space="preserve">In Rel-16, a UE supporting UL Tx switching can indicate its capability via a specific BC list (i.e. BandCombination-UplinkTxSwitch-r16). </w:t>
      </w:r>
      <w:r w:rsidR="004C47A2">
        <w:t>And f</w:t>
      </w:r>
      <w:r>
        <w:t xml:space="preserve">or a given BC, the UE can indicate which UL Tx switching option (e.g. switchedUL, dualUL, both) </w:t>
      </w:r>
      <w:r w:rsidR="00E21FA8">
        <w:t>and whether power boosting are supported</w:t>
      </w:r>
      <w:r>
        <w:t xml:space="preserve">. In addition, UE can indicate the specific band pair(s) that supports </w:t>
      </w:r>
      <w:r>
        <w:rPr>
          <w:rFonts w:hint="eastAsia"/>
        </w:rPr>
        <w:t>(</w:t>
      </w:r>
      <w:r>
        <w:t xml:space="preserve">1Tx-2Tx) UL Tx switching (i.e. supportedBandPairListNR-r16). For each band pair, the UE </w:t>
      </w:r>
      <w:r w:rsidR="006C7A1A">
        <w:t>can report</w:t>
      </w:r>
      <w:r>
        <w:t xml:space="preserve"> corresponding </w:t>
      </w:r>
      <w:r w:rsidR="00500842">
        <w:t>Tx switching period length and DL interruption bitmap.</w:t>
      </w:r>
    </w:p>
    <w:p w14:paraId="1D29D8AE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BandCombination-UplinkTxSwitch-r16 ::=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96A4D98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GB"/>
        </w:rPr>
        <w:t>bandCombination-r16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             BandCombination,</w:t>
      </w:r>
    </w:p>
    <w:p w14:paraId="2E2FBDE0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bandCombination-v1540               BandCombination-v1540 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7894054D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bandCombination-v1560               BandCombination-v1560 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619C4D63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bandCombination-v1570               BandCombination-v1570 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4451B6E4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bandCombination-v1580               BandCombination-v1580 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0DE22033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bandCombination-v1590               BandCombination-v1590 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36F9F010" w14:textId="56AA43A3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bandCombination-v1610               BandCombination-v1610 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2D7B5DBF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GB"/>
        </w:rPr>
        <w:t>supportedBandPairListNR-r16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ULTxSwitchingBandPair-r16,</w:t>
      </w:r>
    </w:p>
    <w:p w14:paraId="70C82A3F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uplinkTxSwitching-OptionSupport-r16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{switchedUL, dualUL, both}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4A09A620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uplinkTxSwitching-PowerBoosting-r16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,</w:t>
      </w:r>
    </w:p>
    <w:p w14:paraId="6F37018C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2C435597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}</w:t>
      </w:r>
    </w:p>
    <w:p w14:paraId="2E3753E7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</w:p>
    <w:p w14:paraId="1B9A9ACA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BandCombination-UplinkTxSwitch-v1630 ::=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1530F101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bandCombination-v1630                       BandCombination-v1630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19A80FE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}</w:t>
      </w:r>
    </w:p>
    <w:p w14:paraId="6F534AA4" w14:textId="5CF1A77E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</w:p>
    <w:p w14:paraId="69636286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ULTxSwitchingBandPair-r16 ::=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24C78CB7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bandIndexUL1-r16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(1..maxSimultaneousBands),</w:t>
      </w:r>
    </w:p>
    <w:p w14:paraId="166E20C0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bandIndexUL2-r16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(1..maxSimultaneousBands),</w:t>
      </w:r>
    </w:p>
    <w:p w14:paraId="19EB182E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GB"/>
        </w:rPr>
        <w:t>uplinkTxSwitchingPeriod-r16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{n35us, n140us, n210us},</w:t>
      </w:r>
    </w:p>
    <w:p w14:paraId="6B0B598D" w14:textId="77777777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GB"/>
        </w:rPr>
        <w:t>uplinkTxSwitching-DL-Interruption-r16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(1..maxSimultaneousBands))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81BA6F8" w14:textId="6D1F1B81" w:rsidR="003F717D" w:rsidRPr="003F717D" w:rsidRDefault="003F717D" w:rsidP="003F717D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}</w:t>
      </w:r>
    </w:p>
    <w:p w14:paraId="103DF062" w14:textId="5D4AED69" w:rsidR="00C62A52" w:rsidRDefault="00C62A52" w:rsidP="00FA784A">
      <w:r>
        <w:t>The reporting granularity of UL Tx switching related capabilities are summarized in below table:</w:t>
      </w:r>
    </w:p>
    <w:p w14:paraId="650BF2A7" w14:textId="56DB7A00" w:rsidR="00BA1AEA" w:rsidRDefault="00BA1AEA" w:rsidP="00536194">
      <w:pPr>
        <w:spacing w:after="0"/>
        <w:jc w:val="center"/>
      </w:pPr>
      <w:r>
        <w:t>Table 1 Reporting granularity of Rel-16 UL Tx switching capabilities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1984"/>
      </w:tblGrid>
      <w:tr w:rsidR="00C62A52" w14:paraId="00D7F364" w14:textId="77777777" w:rsidTr="006A4298">
        <w:trPr>
          <w:jc w:val="center"/>
        </w:trPr>
        <w:tc>
          <w:tcPr>
            <w:tcW w:w="2943" w:type="dxa"/>
            <w:shd w:val="clear" w:color="auto" w:fill="E8F3D9" w:themeFill="accent5" w:themeFillTint="33"/>
          </w:tcPr>
          <w:p w14:paraId="2EAF79B0" w14:textId="4FC54872" w:rsidR="00C62A52" w:rsidRDefault="00C62A52" w:rsidP="006A4298">
            <w:r>
              <w:t>UE capability</w:t>
            </w:r>
          </w:p>
        </w:tc>
        <w:tc>
          <w:tcPr>
            <w:tcW w:w="3686" w:type="dxa"/>
            <w:shd w:val="clear" w:color="auto" w:fill="E8F3D9" w:themeFill="accent5" w:themeFillTint="33"/>
          </w:tcPr>
          <w:p w14:paraId="1CDC0FC2" w14:textId="7F6C5851" w:rsidR="00C62A52" w:rsidRDefault="00C62A52" w:rsidP="006A4298">
            <w:r>
              <w:t>IE name</w:t>
            </w:r>
          </w:p>
        </w:tc>
        <w:tc>
          <w:tcPr>
            <w:tcW w:w="1984" w:type="dxa"/>
            <w:shd w:val="clear" w:color="auto" w:fill="E8F3D9" w:themeFill="accent5" w:themeFillTint="33"/>
          </w:tcPr>
          <w:p w14:paraId="41554F82" w14:textId="26E243EB" w:rsidR="00C62A52" w:rsidRDefault="00C62A52" w:rsidP="006A4298">
            <w:r>
              <w:t>Level</w:t>
            </w:r>
          </w:p>
        </w:tc>
      </w:tr>
      <w:tr w:rsidR="00C62A52" w14:paraId="3AE715C4" w14:textId="77777777" w:rsidTr="006A4298">
        <w:trPr>
          <w:jc w:val="center"/>
        </w:trPr>
        <w:tc>
          <w:tcPr>
            <w:tcW w:w="2943" w:type="dxa"/>
          </w:tcPr>
          <w:p w14:paraId="77A0E98A" w14:textId="4DD8ABD6" w:rsidR="00C62A52" w:rsidRDefault="00C62A52" w:rsidP="006A4298">
            <w:pPr>
              <w:spacing w:after="0"/>
            </w:pPr>
            <w:r>
              <w:t>supported BC</w:t>
            </w:r>
          </w:p>
        </w:tc>
        <w:tc>
          <w:tcPr>
            <w:tcW w:w="3686" w:type="dxa"/>
          </w:tcPr>
          <w:p w14:paraId="732C4566" w14:textId="04EA9950" w:rsidR="00C62A52" w:rsidRDefault="00C62A52" w:rsidP="006A4298">
            <w:pPr>
              <w:spacing w:after="0"/>
            </w:pPr>
            <w:r>
              <w:t>bandCombination-r16 in BandCombination-UplinkTxSwitch-r16</w:t>
            </w:r>
          </w:p>
        </w:tc>
        <w:tc>
          <w:tcPr>
            <w:tcW w:w="1984" w:type="dxa"/>
          </w:tcPr>
          <w:p w14:paraId="046F3F96" w14:textId="7B74C9EA" w:rsidR="00C62A52" w:rsidRDefault="00C62A52" w:rsidP="006A4298">
            <w:pPr>
              <w:spacing w:after="0"/>
            </w:pPr>
            <w:r>
              <w:t>Per-UE</w:t>
            </w:r>
          </w:p>
        </w:tc>
      </w:tr>
      <w:tr w:rsidR="00C62A52" w14:paraId="3202C8C9" w14:textId="77777777" w:rsidTr="006A4298">
        <w:trPr>
          <w:jc w:val="center"/>
        </w:trPr>
        <w:tc>
          <w:tcPr>
            <w:tcW w:w="2943" w:type="dxa"/>
          </w:tcPr>
          <w:p w14:paraId="4E3AC37D" w14:textId="653DFC4C" w:rsidR="00C62A52" w:rsidRDefault="00C62A52" w:rsidP="006A4298">
            <w:pPr>
              <w:spacing w:after="0"/>
            </w:pPr>
            <w:r>
              <w:lastRenderedPageBreak/>
              <w:t>supported band pair</w:t>
            </w:r>
          </w:p>
        </w:tc>
        <w:tc>
          <w:tcPr>
            <w:tcW w:w="3686" w:type="dxa"/>
          </w:tcPr>
          <w:p w14:paraId="3F6A7098" w14:textId="1AEDB914" w:rsidR="00C62A52" w:rsidRDefault="00C62A52" w:rsidP="006A4298">
            <w:pPr>
              <w:spacing w:after="0"/>
            </w:pPr>
            <w:r>
              <w:t>suportedBandPairListNR-r16</w:t>
            </w:r>
          </w:p>
        </w:tc>
        <w:tc>
          <w:tcPr>
            <w:tcW w:w="1984" w:type="dxa"/>
          </w:tcPr>
          <w:p w14:paraId="716E5D6B" w14:textId="20FB321E" w:rsidR="00C62A52" w:rsidRDefault="00C62A52" w:rsidP="006A4298">
            <w:pPr>
              <w:spacing w:after="0"/>
            </w:pPr>
            <w:r>
              <w:t>per band pair per BC</w:t>
            </w:r>
          </w:p>
        </w:tc>
      </w:tr>
      <w:tr w:rsidR="00C62A52" w14:paraId="3881195C" w14:textId="77777777" w:rsidTr="006A4298">
        <w:trPr>
          <w:jc w:val="center"/>
        </w:trPr>
        <w:tc>
          <w:tcPr>
            <w:tcW w:w="2943" w:type="dxa"/>
          </w:tcPr>
          <w:p w14:paraId="2F9F7286" w14:textId="77777777" w:rsidR="00C62A52" w:rsidRDefault="00C62A52" w:rsidP="006A4298">
            <w:pPr>
              <w:spacing w:after="0"/>
            </w:pPr>
            <w:r>
              <w:t>supported option</w:t>
            </w:r>
          </w:p>
          <w:p w14:paraId="0AD7D8E4" w14:textId="092B5FB3" w:rsidR="00C62A52" w:rsidRDefault="00C62A52" w:rsidP="006A4298">
            <w:pPr>
              <w:spacing w:after="0"/>
            </w:pPr>
            <w:r>
              <w:t>i.e. Option1 (switchedUL), Option2 (dualUL), both</w:t>
            </w:r>
          </w:p>
        </w:tc>
        <w:tc>
          <w:tcPr>
            <w:tcW w:w="3686" w:type="dxa"/>
          </w:tcPr>
          <w:p w14:paraId="15A8491F" w14:textId="7EDB7940" w:rsidR="00C62A52" w:rsidRDefault="00C62A52" w:rsidP="006A4298">
            <w:pPr>
              <w:spacing w:after="0"/>
            </w:pPr>
            <w:r>
              <w:t>uplinkTxSwitching-OptionSupport-r16</w:t>
            </w:r>
          </w:p>
        </w:tc>
        <w:tc>
          <w:tcPr>
            <w:tcW w:w="1984" w:type="dxa"/>
          </w:tcPr>
          <w:p w14:paraId="7409D6C4" w14:textId="6D33104D" w:rsidR="00C62A52" w:rsidRDefault="00C62A52" w:rsidP="006A4298">
            <w:pPr>
              <w:spacing w:after="0"/>
            </w:pPr>
            <w:r>
              <w:t>per BC</w:t>
            </w:r>
          </w:p>
        </w:tc>
      </w:tr>
      <w:tr w:rsidR="00C62A52" w14:paraId="146F9361" w14:textId="77777777" w:rsidTr="006A4298">
        <w:trPr>
          <w:jc w:val="center"/>
        </w:trPr>
        <w:tc>
          <w:tcPr>
            <w:tcW w:w="2943" w:type="dxa"/>
          </w:tcPr>
          <w:p w14:paraId="69F532B3" w14:textId="4063E82C" w:rsidR="00C62A52" w:rsidRDefault="00C62A52" w:rsidP="006A4298">
            <w:pPr>
              <w:spacing w:after="0"/>
            </w:pPr>
            <w:r>
              <w:t>power boosting</w:t>
            </w:r>
          </w:p>
        </w:tc>
        <w:tc>
          <w:tcPr>
            <w:tcW w:w="3686" w:type="dxa"/>
          </w:tcPr>
          <w:p w14:paraId="7EA6F38F" w14:textId="46A52570" w:rsidR="00C62A52" w:rsidRDefault="00C62A52" w:rsidP="006A4298">
            <w:pPr>
              <w:spacing w:after="0"/>
            </w:pPr>
            <w:r>
              <w:t>uplinkTxSwitching-PowerBoosting-r16</w:t>
            </w:r>
          </w:p>
        </w:tc>
        <w:tc>
          <w:tcPr>
            <w:tcW w:w="1984" w:type="dxa"/>
          </w:tcPr>
          <w:p w14:paraId="65DAC2C9" w14:textId="624E0A1B" w:rsidR="00C62A52" w:rsidRDefault="00C62A52" w:rsidP="006A4298">
            <w:pPr>
              <w:spacing w:after="0"/>
            </w:pPr>
            <w:r>
              <w:t>per BC</w:t>
            </w:r>
          </w:p>
        </w:tc>
      </w:tr>
      <w:tr w:rsidR="00C62A52" w14:paraId="5CC2656A" w14:textId="77777777" w:rsidTr="006A4298">
        <w:trPr>
          <w:jc w:val="center"/>
        </w:trPr>
        <w:tc>
          <w:tcPr>
            <w:tcW w:w="2943" w:type="dxa"/>
          </w:tcPr>
          <w:p w14:paraId="004A104C" w14:textId="58F2D77D" w:rsidR="00C62A52" w:rsidRDefault="00C62A52" w:rsidP="006A4298">
            <w:pPr>
              <w:spacing w:after="0"/>
            </w:pPr>
            <w:r>
              <w:t>Tx switching period length</w:t>
            </w:r>
          </w:p>
        </w:tc>
        <w:tc>
          <w:tcPr>
            <w:tcW w:w="3686" w:type="dxa"/>
          </w:tcPr>
          <w:p w14:paraId="345FF4DF" w14:textId="1D42D8AB" w:rsidR="00C62A52" w:rsidRDefault="00C62A52" w:rsidP="006A4298">
            <w:pPr>
              <w:spacing w:after="0"/>
            </w:pPr>
            <w:r>
              <w:t>uplinkTxSwitchingPeriod-r16</w:t>
            </w:r>
          </w:p>
        </w:tc>
        <w:tc>
          <w:tcPr>
            <w:tcW w:w="1984" w:type="dxa"/>
          </w:tcPr>
          <w:p w14:paraId="6041F0DE" w14:textId="0F1849F8" w:rsidR="00C62A52" w:rsidRDefault="00C62A52" w:rsidP="006A4298">
            <w:pPr>
              <w:spacing w:after="0"/>
            </w:pPr>
            <w:r>
              <w:t>per band pair</w:t>
            </w:r>
          </w:p>
        </w:tc>
      </w:tr>
      <w:tr w:rsidR="00C62A52" w14:paraId="459FE6FB" w14:textId="77777777" w:rsidTr="006A4298">
        <w:trPr>
          <w:jc w:val="center"/>
        </w:trPr>
        <w:tc>
          <w:tcPr>
            <w:tcW w:w="2943" w:type="dxa"/>
          </w:tcPr>
          <w:p w14:paraId="67449863" w14:textId="0CF7CC83" w:rsidR="00C62A52" w:rsidRDefault="00F52F25" w:rsidP="006A4298">
            <w:pPr>
              <w:spacing w:after="0"/>
            </w:pPr>
            <w:r>
              <w:t>DL interruption</w:t>
            </w:r>
          </w:p>
        </w:tc>
        <w:tc>
          <w:tcPr>
            <w:tcW w:w="3686" w:type="dxa"/>
          </w:tcPr>
          <w:p w14:paraId="4D970E9E" w14:textId="08C1724A" w:rsidR="00C62A52" w:rsidRDefault="00F52F25" w:rsidP="006A4298">
            <w:pPr>
              <w:spacing w:after="0"/>
            </w:pPr>
            <w:r>
              <w:t>uplinkTxSwitching-DL-Interruption-r16</w:t>
            </w:r>
          </w:p>
        </w:tc>
        <w:tc>
          <w:tcPr>
            <w:tcW w:w="1984" w:type="dxa"/>
          </w:tcPr>
          <w:p w14:paraId="37189885" w14:textId="0A52AFCB" w:rsidR="00C62A52" w:rsidRDefault="00F52F25" w:rsidP="006A4298">
            <w:pPr>
              <w:spacing w:after="0"/>
            </w:pPr>
            <w:r>
              <w:t>per band pair</w:t>
            </w:r>
          </w:p>
        </w:tc>
      </w:tr>
    </w:tbl>
    <w:p w14:paraId="300B120E" w14:textId="560D4315" w:rsidR="0060598B" w:rsidRDefault="006A4298" w:rsidP="004E258C">
      <w:pPr>
        <w:spacing w:before="120"/>
      </w:pPr>
      <w:r>
        <w:t>As indicated in Figure 2, f</w:t>
      </w:r>
      <w:r w:rsidR="00966F97">
        <w:t xml:space="preserve">or Rel-17 UL Tx switching enhancement, </w:t>
      </w:r>
      <w:r w:rsidR="00FA784A">
        <w:t xml:space="preserve">more scenarios will be considered. Strictly speaking, reusing Rel-16 BC list can reduce specification maintenance effort. However, </w:t>
      </w:r>
      <w:r w:rsidR="004E258C">
        <w:t xml:space="preserve">if we decide to extend Rel-16 BC list to support Rel-17 capability reporting, </w:t>
      </w:r>
      <w:r w:rsidR="00FA784A">
        <w:t>t</w:t>
      </w:r>
      <w:r w:rsidR="0060598B">
        <w:t>here are several aspects need</w:t>
      </w:r>
      <w:r w:rsidR="00FA784A">
        <w:t xml:space="preserve"> to be </w:t>
      </w:r>
      <w:r w:rsidR="0060598B">
        <w:t>investigate</w:t>
      </w:r>
      <w:r w:rsidR="00771E49">
        <w:t>d</w:t>
      </w:r>
      <w:r w:rsidR="00FA784A">
        <w:t>.</w:t>
      </w:r>
    </w:p>
    <w:p w14:paraId="34812C83" w14:textId="6FA57B60" w:rsidR="00BA1AEA" w:rsidRDefault="00BA1AEA" w:rsidP="00BA1AEA">
      <w:pPr>
        <w:rPr>
          <w:u w:val="single"/>
        </w:rPr>
      </w:pPr>
      <w:r w:rsidRPr="00771E49">
        <w:rPr>
          <w:b/>
          <w:u w:val="single"/>
        </w:rPr>
        <w:t>Aspect 1</w:t>
      </w:r>
      <w:r>
        <w:rPr>
          <w:u w:val="single"/>
        </w:rPr>
        <w:t>: For a given BC, irrespective of supported UL Tx switching scenarios (e.g. 2-carriers or 3-carriers, 1Tx-2Tx or 2Tx-2Tx), whether UE supports the same</w:t>
      </w:r>
      <w:r w:rsidR="00536194">
        <w:rPr>
          <w:u w:val="single"/>
        </w:rPr>
        <w:t xml:space="preserve"> value of</w:t>
      </w:r>
      <w:r>
        <w:rPr>
          <w:u w:val="single"/>
        </w:rPr>
        <w:t xml:space="preserve"> “UL Tx switching option” and “power boosting”</w:t>
      </w:r>
      <w:r w:rsidR="00536194">
        <w:rPr>
          <w:u w:val="single"/>
        </w:rPr>
        <w:t xml:space="preserve"> capabilities</w:t>
      </w:r>
      <w:r>
        <w:rPr>
          <w:u w:val="single"/>
        </w:rPr>
        <w:t>?</w:t>
      </w:r>
    </w:p>
    <w:p w14:paraId="5CBD03F5" w14:textId="7311CED3" w:rsidR="00E44D0D" w:rsidRDefault="00BA1AEA" w:rsidP="00BA1AEA">
      <w:r w:rsidRPr="00771E49">
        <w:t xml:space="preserve">Based on the </w:t>
      </w:r>
      <w:r w:rsidR="00536194">
        <w:t xml:space="preserve">Rel-16 </w:t>
      </w:r>
      <w:r w:rsidRPr="00771E49">
        <w:t xml:space="preserve">ASN.1 design </w:t>
      </w:r>
      <w:r w:rsidR="00536194">
        <w:t>and Table 1</w:t>
      </w:r>
      <w:r>
        <w:t xml:space="preserve">, </w:t>
      </w:r>
      <w:r w:rsidR="00536194">
        <w:t xml:space="preserve">both UL Tx switching option and power boosting capabilities </w:t>
      </w:r>
      <w:r w:rsidR="00B64024">
        <w:t>are</w:t>
      </w:r>
      <w:r w:rsidR="00536194">
        <w:t xml:space="preserve"> reported as per-BC level. </w:t>
      </w:r>
      <w:r w:rsidR="00B64024">
        <w:t>If we simply</w:t>
      </w:r>
      <w:r w:rsidR="00E44D0D" w:rsidRPr="00B64024">
        <w:t xml:space="preserve"> r</w:t>
      </w:r>
      <w:r w:rsidR="00B64024">
        <w:t>euse</w:t>
      </w:r>
      <w:r w:rsidR="00E44D0D" w:rsidRPr="00B64024">
        <w:t xml:space="preserve"> the same BC list for Rel-17 scenarios</w:t>
      </w:r>
      <w:r w:rsidR="00B64024">
        <w:t xml:space="preserve"> without introducing Rel-17 </w:t>
      </w:r>
      <w:r w:rsidR="00046C5E">
        <w:t xml:space="preserve">switching </w:t>
      </w:r>
      <w:r w:rsidR="00B64024">
        <w:t>option and pow</w:t>
      </w:r>
      <w:r w:rsidR="00CC7601">
        <w:t>er boosting capability fields</w:t>
      </w:r>
      <w:r w:rsidR="00E44D0D" w:rsidRPr="00B64024">
        <w:t xml:space="preserve">, </w:t>
      </w:r>
      <w:r w:rsidR="00CC7601">
        <w:t>the existing</w:t>
      </w:r>
      <w:r w:rsidR="00E44D0D" w:rsidRPr="00B64024">
        <w:t xml:space="preserve"> capabilities will be shared among different scenarios. For instance, for a given BC, if UE indicates the support of both 1Tx-2Tx and 2Tx-2Tx UL Tx switching, then </w:t>
      </w:r>
      <w:r w:rsidR="00B64024">
        <w:t>the UE</w:t>
      </w:r>
      <w:r w:rsidR="00E44D0D" w:rsidRPr="00B64024">
        <w:t xml:space="preserve"> must support the same switching option (e.g. switchedUL</w:t>
      </w:r>
      <w:r w:rsidR="00E44D0D">
        <w:t>, dualUL or both) for those cases.</w:t>
      </w:r>
    </w:p>
    <w:p w14:paraId="5A9564B2" w14:textId="2F8E9351" w:rsidR="00BA1AEA" w:rsidRDefault="00E44D0D" w:rsidP="00BA1AEA">
      <w:r>
        <w:t xml:space="preserve">In our understanding, </w:t>
      </w:r>
      <w:r w:rsidR="00B64024">
        <w:t xml:space="preserve">it is possible that a UE can support Option 2 (dualUL) for 1Tx-2Tx but Option 1 (switched UL) for 2Tx-2Tx, because it may have less motivation to support 1+1 transmission in such case. </w:t>
      </w:r>
      <w:r w:rsidR="00157F66">
        <w:t xml:space="preserve">However, </w:t>
      </w:r>
      <w:r w:rsidR="00EE02FA">
        <w:t xml:space="preserve">we need to clarify </w:t>
      </w:r>
      <w:r w:rsidR="00557B08">
        <w:t>to</w:t>
      </w:r>
      <w:r w:rsidR="00EE02FA">
        <w:t xml:space="preserve"> RAN4, in order to decide whether </w:t>
      </w:r>
      <w:r w:rsidR="00A337B2">
        <w:t>separate</w:t>
      </w:r>
      <w:r w:rsidR="00EE02FA">
        <w:t xml:space="preserve"> </w:t>
      </w:r>
      <w:r w:rsidR="00906C37">
        <w:t>“</w:t>
      </w:r>
      <w:r w:rsidR="00EE02FA">
        <w:t>UL Tx switching option</w:t>
      </w:r>
      <w:r w:rsidR="00906C37">
        <w:t>”</w:t>
      </w:r>
      <w:r w:rsidR="00EE02FA">
        <w:t xml:space="preserve"> and </w:t>
      </w:r>
      <w:r w:rsidR="00906C37">
        <w:t>“</w:t>
      </w:r>
      <w:r w:rsidR="00EE02FA">
        <w:t>power boosting</w:t>
      </w:r>
      <w:r w:rsidR="00906C37">
        <w:t>”</w:t>
      </w:r>
      <w:r w:rsidR="00EE02FA">
        <w:t xml:space="preserve"> capabilities are needed. </w:t>
      </w:r>
      <w:r w:rsidR="00B64024">
        <w:t xml:space="preserve">  </w:t>
      </w:r>
      <w:r>
        <w:t xml:space="preserve"> </w:t>
      </w:r>
    </w:p>
    <w:p w14:paraId="49695388" w14:textId="35022D3F" w:rsidR="00E44D0D" w:rsidRPr="00AF5F62" w:rsidRDefault="00157F66" w:rsidP="00AF5F62">
      <w:pPr>
        <w:ind w:left="1276" w:hanging="1276"/>
        <w:rPr>
          <w:b/>
        </w:rPr>
      </w:pPr>
      <w:r>
        <w:rPr>
          <w:b/>
        </w:rPr>
        <w:t>Proposal 1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 w:rsidR="00EE02FA">
        <w:rPr>
          <w:b/>
        </w:rPr>
        <w:tab/>
      </w:r>
      <w:r w:rsidR="000063EA">
        <w:rPr>
          <w:b/>
        </w:rPr>
        <w:t>C</w:t>
      </w:r>
      <w:r>
        <w:rPr>
          <w:b/>
        </w:rPr>
        <w:t xml:space="preserve">larify </w:t>
      </w:r>
      <w:r w:rsidR="000063EA">
        <w:rPr>
          <w:b/>
        </w:rPr>
        <w:t>to</w:t>
      </w:r>
      <w:r w:rsidR="00AB7ED6">
        <w:rPr>
          <w:b/>
        </w:rPr>
        <w:t xml:space="preserve"> RAN4</w:t>
      </w:r>
      <w:r>
        <w:rPr>
          <w:b/>
        </w:rPr>
        <w:t xml:space="preserve">, for a given BC, whether </w:t>
      </w:r>
      <w:r w:rsidR="004E0E5E">
        <w:rPr>
          <w:b/>
        </w:rPr>
        <w:t xml:space="preserve">a </w:t>
      </w:r>
      <w:r>
        <w:rPr>
          <w:b/>
        </w:rPr>
        <w:t>UE</w:t>
      </w:r>
      <w:r w:rsidR="00EE02FA">
        <w:rPr>
          <w:b/>
        </w:rPr>
        <w:t xml:space="preserve"> </w:t>
      </w:r>
      <w:r w:rsidR="00906C37">
        <w:rPr>
          <w:b/>
        </w:rPr>
        <w:t>can support different</w:t>
      </w:r>
      <w:r>
        <w:rPr>
          <w:b/>
        </w:rPr>
        <w:t xml:space="preserve"> “UL Tx switching option” and “p</w:t>
      </w:r>
      <w:r w:rsidR="00EE02FA">
        <w:rPr>
          <w:b/>
        </w:rPr>
        <w:t>ower boosting” capabilities</w:t>
      </w:r>
      <w:r w:rsidR="004E0E5E">
        <w:rPr>
          <w:b/>
        </w:rPr>
        <w:t xml:space="preserve"> for different</w:t>
      </w:r>
      <w:r>
        <w:rPr>
          <w:b/>
        </w:rPr>
        <w:t xml:space="preserve"> </w:t>
      </w:r>
      <w:r w:rsidR="004E0E5E">
        <w:rPr>
          <w:b/>
        </w:rPr>
        <w:t>supported UL Tx switching scenarios (</w:t>
      </w:r>
      <w:r w:rsidR="004E0E5E" w:rsidRPr="00EE02FA">
        <w:rPr>
          <w:b/>
        </w:rPr>
        <w:t>e.g. 2-carriers or 3-carriers, 1Tx-2Tx or 2Tx-2Tx</w:t>
      </w:r>
      <w:r w:rsidR="00400018">
        <w:rPr>
          <w:b/>
        </w:rPr>
        <w:t>).</w:t>
      </w:r>
      <w:r w:rsidR="004E0E5E">
        <w:rPr>
          <w:b/>
        </w:rPr>
        <w:t xml:space="preserve"> </w:t>
      </w:r>
    </w:p>
    <w:p w14:paraId="530D10DC" w14:textId="4340E274" w:rsidR="00AF5F62" w:rsidRDefault="00AF5F62" w:rsidP="00AF5F62">
      <w:pPr>
        <w:rPr>
          <w:u w:val="single"/>
        </w:rPr>
      </w:pPr>
      <w:r w:rsidRPr="00771E49">
        <w:rPr>
          <w:b/>
          <w:u w:val="single"/>
        </w:rPr>
        <w:t xml:space="preserve">Aspect </w:t>
      </w:r>
      <w:r>
        <w:rPr>
          <w:b/>
          <w:u w:val="single"/>
        </w:rPr>
        <w:t>2</w:t>
      </w:r>
      <w:r>
        <w:rPr>
          <w:u w:val="single"/>
        </w:rPr>
        <w:t>: For a given band pair of a BC, whether the switching time</w:t>
      </w:r>
      <w:r w:rsidR="00021D24">
        <w:rPr>
          <w:u w:val="single"/>
        </w:rPr>
        <w:t xml:space="preserve"> and DL interruption</w:t>
      </w:r>
      <w:r>
        <w:rPr>
          <w:u w:val="single"/>
        </w:rPr>
        <w:t xml:space="preserve"> reported for </w:t>
      </w:r>
      <w:r w:rsidR="009A21EC">
        <w:rPr>
          <w:u w:val="single"/>
        </w:rPr>
        <w:t xml:space="preserve">Tx </w:t>
      </w:r>
      <w:r>
        <w:rPr>
          <w:u w:val="single"/>
        </w:rPr>
        <w:t xml:space="preserve">switching in 2-carriers scenario can be different from that reported for </w:t>
      </w:r>
      <w:r w:rsidR="009A21EC">
        <w:rPr>
          <w:u w:val="single"/>
        </w:rPr>
        <w:t>Tx</w:t>
      </w:r>
      <w:r>
        <w:rPr>
          <w:u w:val="single"/>
        </w:rPr>
        <w:t xml:space="preserve"> switching in 3-carrier scenario</w:t>
      </w:r>
      <w:r w:rsidR="00786620">
        <w:rPr>
          <w:u w:val="single"/>
        </w:rPr>
        <w:t xml:space="preserve"> (if both scenarios are supported)</w:t>
      </w:r>
      <w:r>
        <w:rPr>
          <w:u w:val="single"/>
        </w:rPr>
        <w:t>?</w:t>
      </w:r>
    </w:p>
    <w:p w14:paraId="2DF168B5" w14:textId="77D271F3" w:rsidR="00786620" w:rsidRDefault="00AF5F62" w:rsidP="00AF5F62">
      <w:r>
        <w:t>As shown in Figure 2, for 2-carriers UL Tx switching, Rel-16 capabilities can already capture 1Tx-2</w:t>
      </w:r>
      <w:r w:rsidR="00786620">
        <w:t xml:space="preserve">Tx scenario, and switching period and DL interruption capabilities are reported as per-band pair level. However, in case of 3-carriers, the 2 CCs on Band B are contiguous, so they will be reported as a single band entry in bandCombination-r16. From network perspective, it is impossible to differentiate </w:t>
      </w:r>
      <w:r w:rsidR="00B25570">
        <w:t xml:space="preserve">whether the band pair is for 2-carriers or 3-carriers scenario. </w:t>
      </w:r>
      <w:r w:rsidR="00786620">
        <w:t xml:space="preserve"> </w:t>
      </w:r>
    </w:p>
    <w:p w14:paraId="7684F96B" w14:textId="77777777" w:rsidR="00786620" w:rsidRPr="003F717D" w:rsidRDefault="00786620" w:rsidP="007866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ULTxSwitchingBandPair-r16 ::=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66182F1" w14:textId="77777777" w:rsidR="00786620" w:rsidRPr="003F717D" w:rsidRDefault="00786620" w:rsidP="007866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786620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GB"/>
        </w:rPr>
        <w:t>bandIndexUL1-r16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(1..maxSimultaneousBands),</w:t>
      </w:r>
    </w:p>
    <w:p w14:paraId="45E9482B" w14:textId="77777777" w:rsidR="00786620" w:rsidRPr="003F717D" w:rsidRDefault="00786620" w:rsidP="007866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786620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GB"/>
        </w:rPr>
        <w:t>bandIndexUL2-r16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               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(1..maxSimultaneousBands),</w:t>
      </w:r>
    </w:p>
    <w:p w14:paraId="218273B0" w14:textId="77777777" w:rsidR="00786620" w:rsidRPr="00786620" w:rsidRDefault="00786620" w:rsidP="007866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786620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uplinkTxSwitchingPeriod-r16         </w:t>
      </w:r>
      <w:r w:rsidRPr="00786620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786620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{n35us, n140us, n210us},</w:t>
      </w:r>
    </w:p>
    <w:p w14:paraId="249CE727" w14:textId="77777777" w:rsidR="00786620" w:rsidRPr="003F717D" w:rsidRDefault="00786620" w:rsidP="007866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786620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uplinkTxSwitching-DL-Interruption-r16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(1..maxSimultaneousBands)) </w:t>
      </w:r>
      <w:r w:rsidRPr="003F717D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5C9032" w14:textId="77777777" w:rsidR="00786620" w:rsidRPr="003F717D" w:rsidRDefault="00786620" w:rsidP="0078662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3F717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}</w:t>
      </w:r>
    </w:p>
    <w:p w14:paraId="4BEBF626" w14:textId="790326B7" w:rsidR="00786620" w:rsidRDefault="00B25570" w:rsidP="00AF5F62">
      <w:r>
        <w:t>In RAN1 LS [3], RAN1 asks RAN4 the following question: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B25570" w14:paraId="72B812C6" w14:textId="77777777" w:rsidTr="00B25570">
        <w:tc>
          <w:tcPr>
            <w:tcW w:w="9995" w:type="dxa"/>
          </w:tcPr>
          <w:p w14:paraId="010D3508" w14:textId="2EBB12F7" w:rsidR="00B25570" w:rsidRPr="00B25570" w:rsidRDefault="00B25570" w:rsidP="00B25570">
            <w:pPr>
              <w:widowControl/>
              <w:tabs>
                <w:tab w:val="center" w:pos="4153"/>
                <w:tab w:val="right" w:pos="8306"/>
              </w:tabs>
              <w:rPr>
                <w:rFonts w:ascii="Arial" w:eastAsia="宋体" w:hAnsi="Arial" w:cs="Arial"/>
                <w:b/>
                <w:kern w:val="0"/>
                <w:szCs w:val="20"/>
              </w:rPr>
            </w:pPr>
            <w:r w:rsidRPr="00B25570">
              <w:rPr>
                <w:rFonts w:ascii="Arial" w:eastAsia="宋体" w:hAnsi="Arial" w:cs="Arial"/>
                <w:b/>
                <w:kern w:val="0"/>
                <w:szCs w:val="20"/>
              </w:rPr>
              <w:t>Question: For UL Tx switching in a band pair of a band combination, whether or not the switching time reported by a UE for 2Tx-2Tx switching can be different from that reported by the UE for 1Tx-2Tx switching.</w:t>
            </w:r>
          </w:p>
        </w:tc>
      </w:tr>
    </w:tbl>
    <w:p w14:paraId="7EBA5ABF" w14:textId="1E020D04" w:rsidR="00B25570" w:rsidRDefault="009A21EC" w:rsidP="00AF5F62">
      <w:r>
        <w:t>However, the question does not involve all cases, for instance, below two are not covered:</w:t>
      </w:r>
    </w:p>
    <w:p w14:paraId="5A2A1533" w14:textId="11CB1450" w:rsidR="009A21EC" w:rsidRPr="009A21EC" w:rsidRDefault="009A21EC" w:rsidP="009A21EC">
      <w:pPr>
        <w:pStyle w:val="afffffff3"/>
        <w:numPr>
          <w:ilvl w:val="0"/>
          <w:numId w:val="28"/>
        </w:numPr>
        <w:ind w:left="284" w:hanging="284"/>
      </w:pPr>
      <w:r>
        <w:rPr>
          <w:u w:val="single"/>
        </w:rPr>
        <w:lastRenderedPageBreak/>
        <w:t>Whether the switching time reported for 1Tx-2Tx switching in 2-carriers scenario can be different from that reported for 1Tx-2Tx switching in 3-carrier scenario?</w:t>
      </w:r>
    </w:p>
    <w:p w14:paraId="51B458A3" w14:textId="4B05A08C" w:rsidR="009A21EC" w:rsidRDefault="009A21EC" w:rsidP="009A21EC">
      <w:pPr>
        <w:pStyle w:val="afffffff3"/>
        <w:numPr>
          <w:ilvl w:val="0"/>
          <w:numId w:val="28"/>
        </w:numPr>
        <w:ind w:left="284" w:hanging="284"/>
      </w:pPr>
      <w:r>
        <w:rPr>
          <w:u w:val="single"/>
        </w:rPr>
        <w:t>Whether the switching time reported for 2Tx-2Tx switching in 2-carriers scenario can be different from that reported for 2Tx-2Tx switching in 3-carrier scenario?</w:t>
      </w:r>
    </w:p>
    <w:p w14:paraId="2CF5D43F" w14:textId="108111B4" w:rsidR="009A21EC" w:rsidRPr="009A21EC" w:rsidRDefault="009A21EC" w:rsidP="009A21EC">
      <w:pPr>
        <w:ind w:left="1276" w:hanging="1276"/>
        <w:rPr>
          <w:b/>
        </w:rPr>
      </w:pPr>
      <w:r>
        <w:rPr>
          <w:b/>
        </w:rPr>
        <w:t xml:space="preserve">Observation </w:t>
      </w:r>
      <w:r w:rsidR="00C1565A"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b/>
        </w:rPr>
        <w:t xml:space="preserve"> Regarding switching time for different scenarios, the clarification question mentioned in RAN1 LS did not cover all the cases.  </w:t>
      </w:r>
    </w:p>
    <w:p w14:paraId="44DD5DC9" w14:textId="7CB46C4F" w:rsidR="009A21EC" w:rsidRDefault="009A21EC" w:rsidP="00AF5F62">
      <w:r>
        <w:t xml:space="preserve">The answer to above questions definitely impacts the signalling design in RAN2, so to make it clear, we </w:t>
      </w:r>
      <w:r w:rsidR="002F23E0">
        <w:t>suggest</w:t>
      </w:r>
      <w:r>
        <w:t xml:space="preserve"> to ask</w:t>
      </w:r>
      <w:r w:rsidR="00E31BB6">
        <w:t xml:space="preserve"> RAN4</w:t>
      </w:r>
      <w:r>
        <w:t xml:space="preserve"> more scenarios on top of RAN1 LS.</w:t>
      </w:r>
    </w:p>
    <w:p w14:paraId="1A984281" w14:textId="2E8094A6" w:rsidR="00736011" w:rsidRDefault="00736011" w:rsidP="00736011">
      <w:pPr>
        <w:ind w:left="1276" w:hanging="1276"/>
        <w:rPr>
          <w:b/>
        </w:rPr>
      </w:pPr>
      <w:r>
        <w:rPr>
          <w:b/>
        </w:rPr>
        <w:t>Proposal 2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  <w:t xml:space="preserve">Clarify to RAN4, for a given band pair in a BC, whether a UE can report different switching period and DL interruption capability values in </w:t>
      </w:r>
      <w:r w:rsidR="00400018">
        <w:rPr>
          <w:b/>
        </w:rPr>
        <w:t xml:space="preserve">each of </w:t>
      </w:r>
      <w:r>
        <w:rPr>
          <w:b/>
        </w:rPr>
        <w:t>following cases:</w:t>
      </w:r>
    </w:p>
    <w:p w14:paraId="5E3C0FF9" w14:textId="77777777" w:rsidR="00736011" w:rsidRDefault="00736011" w:rsidP="00736011">
      <w:pPr>
        <w:pStyle w:val="afffffff3"/>
        <w:numPr>
          <w:ilvl w:val="0"/>
          <w:numId w:val="29"/>
        </w:numPr>
        <w:ind w:left="1276" w:firstLine="0"/>
        <w:rPr>
          <w:b/>
        </w:rPr>
      </w:pPr>
      <w:r>
        <w:rPr>
          <w:b/>
        </w:rPr>
        <w:t xml:space="preserve">Case 1: 1Tx-2Tx switching between two uplink carriers and 1Tx-2Tx switching </w:t>
      </w:r>
      <w:r w:rsidRPr="009A21EC">
        <w:rPr>
          <w:b/>
        </w:rPr>
        <w:t>between 1 carrier on Band A and 2 contiguous carriers</w:t>
      </w:r>
      <w:r>
        <w:rPr>
          <w:b/>
        </w:rPr>
        <w:t>;</w:t>
      </w:r>
    </w:p>
    <w:p w14:paraId="413DBDBE" w14:textId="77777777" w:rsidR="00736011" w:rsidRPr="009A21EC" w:rsidRDefault="00736011" w:rsidP="00736011">
      <w:pPr>
        <w:pStyle w:val="afffffff3"/>
        <w:numPr>
          <w:ilvl w:val="0"/>
          <w:numId w:val="29"/>
        </w:numPr>
        <w:ind w:left="1276" w:firstLine="0"/>
        <w:rPr>
          <w:b/>
        </w:rPr>
      </w:pPr>
      <w:r>
        <w:rPr>
          <w:b/>
        </w:rPr>
        <w:t>Case 2:</w:t>
      </w:r>
      <w:r w:rsidRPr="009A21EC">
        <w:rPr>
          <w:b/>
        </w:rPr>
        <w:t xml:space="preserve"> </w:t>
      </w:r>
      <w:r>
        <w:rPr>
          <w:b/>
        </w:rPr>
        <w:t xml:space="preserve">2Tx-2Tx switching between two uplink carriers and 2Tx-2Tx switching </w:t>
      </w:r>
      <w:r w:rsidRPr="009A21EC">
        <w:rPr>
          <w:b/>
        </w:rPr>
        <w:t>between 1 carrier on Band A and 2 contiguous carriers</w:t>
      </w:r>
      <w:r>
        <w:rPr>
          <w:b/>
        </w:rPr>
        <w:t>.</w:t>
      </w:r>
      <w:r w:rsidRPr="009A21EC">
        <w:rPr>
          <w:b/>
        </w:rPr>
        <w:t xml:space="preserve"> </w:t>
      </w:r>
    </w:p>
    <w:p w14:paraId="268C7A4A" w14:textId="3F902AFE" w:rsidR="0078194B" w:rsidRDefault="00771E49" w:rsidP="00C17B29">
      <w:pPr>
        <w:spacing w:before="120"/>
        <w:rPr>
          <w:u w:val="single"/>
        </w:rPr>
      </w:pPr>
      <w:r w:rsidRPr="00771E49">
        <w:rPr>
          <w:b/>
          <w:u w:val="single"/>
        </w:rPr>
        <w:t xml:space="preserve">Aspect </w:t>
      </w:r>
      <w:r w:rsidR="00AF74D1">
        <w:rPr>
          <w:b/>
          <w:u w:val="single"/>
        </w:rPr>
        <w:t>3</w:t>
      </w:r>
      <w:r>
        <w:rPr>
          <w:u w:val="single"/>
        </w:rPr>
        <w:t>: For a given BC, whether a UE supporting Rel-17 UL Tx switching must support Rel-16 UL Tx switching (1Tx-2Tx)?</w:t>
      </w:r>
    </w:p>
    <w:p w14:paraId="7CD16BD8" w14:textId="77777777" w:rsidR="00A92464" w:rsidRDefault="00771E49" w:rsidP="00FA784A">
      <w:r w:rsidRPr="00771E49">
        <w:t>Based on the ASN.1 design in Rel-16</w:t>
      </w:r>
      <w:r>
        <w:t xml:space="preserve">, within BandCombination-UplinkTxSwitch-r16 structure, </w:t>
      </w:r>
      <w:r w:rsidR="004E258C">
        <w:t>all parameters except supportedBandPairListNR-r16 are defined as Optional fields. Which means, as long as UE reports a BC that supporting UL Tx switching, the UE must report at least one band pair in supportedBandPairListNR-r16.</w:t>
      </w:r>
      <w:r w:rsidR="00A92464">
        <w:t xml:space="preserve"> Since supportedBandPairListNR-r16 is used to indicate (at least) the support of 1Tx-2Tx UL Tx switching for 2-carriers. Due to this “mandatory” design, for a given BC, a UE supporting Rel-17 UL Tx switching should indicate the support of Rel-16 UL Tx switching for at least one band pair in that BC.</w:t>
      </w:r>
    </w:p>
    <w:p w14:paraId="0C2B7051" w14:textId="0BB66491" w:rsidR="00771E49" w:rsidRDefault="00C17B29" w:rsidP="00FA784A">
      <w:r>
        <w:t xml:space="preserve">In our understanding, it makes sense to confirm with RAN4 about this </w:t>
      </w:r>
      <w:r w:rsidR="00CF3A2C">
        <w:t>restriction</w:t>
      </w:r>
      <w:r>
        <w:t>, and to check if the</w:t>
      </w:r>
      <w:r w:rsidR="00CF3A2C">
        <w:t>y have</w:t>
      </w:r>
      <w:r>
        <w:t xml:space="preserve"> any technical concern. </w:t>
      </w:r>
    </w:p>
    <w:p w14:paraId="333C1DD4" w14:textId="02D86B5D" w:rsidR="00C17B29" w:rsidRDefault="00C17B29" w:rsidP="00C17B29">
      <w:pPr>
        <w:ind w:left="1276" w:hanging="1276"/>
        <w:rPr>
          <w:b/>
        </w:rPr>
      </w:pPr>
      <w:r>
        <w:rPr>
          <w:b/>
        </w:rPr>
        <w:t>Proposal 3</w:t>
      </w:r>
      <w:r>
        <w:rPr>
          <w:rFonts w:hint="eastAsia"/>
          <w:b/>
        </w:rPr>
        <w:t xml:space="preserve">: </w:t>
      </w:r>
      <w:r w:rsidR="00E31BB6">
        <w:rPr>
          <w:b/>
        </w:rPr>
        <w:t xml:space="preserve"> </w:t>
      </w:r>
      <w:r w:rsidR="00E31BB6">
        <w:rPr>
          <w:b/>
        </w:rPr>
        <w:tab/>
        <w:t>C</w:t>
      </w:r>
      <w:r>
        <w:rPr>
          <w:b/>
        </w:rPr>
        <w:t xml:space="preserve">larify </w:t>
      </w:r>
      <w:r w:rsidR="00E31BB6">
        <w:rPr>
          <w:b/>
        </w:rPr>
        <w:t>to</w:t>
      </w:r>
      <w:r w:rsidR="00AB7ED6">
        <w:rPr>
          <w:b/>
        </w:rPr>
        <w:t xml:space="preserve"> RAN4</w:t>
      </w:r>
      <w:r>
        <w:rPr>
          <w:b/>
        </w:rPr>
        <w:t>, for a given BC, whether</w:t>
      </w:r>
      <w:r w:rsidR="005C59FB">
        <w:rPr>
          <w:b/>
        </w:rPr>
        <w:t xml:space="preserve"> there is restriction that</w:t>
      </w:r>
      <w:r>
        <w:rPr>
          <w:b/>
        </w:rPr>
        <w:t xml:space="preserve"> a UE supporting Rel-17 UL Tx switching must support Rel-16 UL Tx switching</w:t>
      </w:r>
      <w:r w:rsidR="00D52884">
        <w:rPr>
          <w:b/>
        </w:rPr>
        <w:t xml:space="preserve"> for at least one band pair in that BC</w:t>
      </w:r>
      <w:r>
        <w:rPr>
          <w:b/>
        </w:rPr>
        <w:t>.</w:t>
      </w:r>
    </w:p>
    <w:p w14:paraId="77DEB844" w14:textId="7FD69E84" w:rsidR="007F6DD4" w:rsidRDefault="00FA3F07" w:rsidP="007F6DD4">
      <w:r>
        <w:t xml:space="preserve">For Proposal 1~3, the draft LS is provided in [4]. </w:t>
      </w:r>
    </w:p>
    <w:p w14:paraId="40F40CF2" w14:textId="54980DD5" w:rsidR="000E5D63" w:rsidRDefault="000E5D63" w:rsidP="000E5D63">
      <w:pPr>
        <w:ind w:left="1276" w:hanging="1276"/>
        <w:rPr>
          <w:b/>
        </w:rPr>
      </w:pPr>
      <w:r>
        <w:rPr>
          <w:b/>
        </w:rPr>
        <w:t>Proposal 4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  <w:t>Approve the LS in [4].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5B50EC11" w14:textId="77777777" w:rsidR="00C1565A" w:rsidRPr="009A21EC" w:rsidRDefault="00C1565A" w:rsidP="00C1565A">
      <w:pPr>
        <w:ind w:left="1276" w:hanging="1276"/>
        <w:rPr>
          <w:b/>
        </w:rPr>
      </w:pPr>
      <w:bookmarkStart w:id="3" w:name="_Toc535476034"/>
      <w:r>
        <w:rPr>
          <w:b/>
        </w:rPr>
        <w:t>Observation 1</w:t>
      </w:r>
      <w:r>
        <w:rPr>
          <w:rFonts w:hint="eastAsia"/>
          <w:b/>
        </w:rPr>
        <w:t xml:space="preserve">: </w:t>
      </w:r>
      <w:r>
        <w:rPr>
          <w:b/>
        </w:rPr>
        <w:t xml:space="preserve"> Regarding switching time for different scenarios, the clarification question mentioned in RAN1 LS did not cover all the cases.  </w:t>
      </w:r>
    </w:p>
    <w:p w14:paraId="4DD8D248" w14:textId="77777777" w:rsidR="005C59FB" w:rsidRPr="00AF5F62" w:rsidRDefault="005C59FB" w:rsidP="005C59FB">
      <w:pPr>
        <w:ind w:left="1276" w:hanging="1276"/>
        <w:rPr>
          <w:b/>
        </w:rPr>
      </w:pPr>
      <w:r>
        <w:rPr>
          <w:b/>
        </w:rPr>
        <w:t>Proposal 1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  <w:t>Clarify to RAN4, for a given BC, whether a UE can support different “UL Tx switching option” and “power boosting” capabilities for different supported UL Tx switching scenarios (</w:t>
      </w:r>
      <w:r w:rsidRPr="00EE02FA">
        <w:rPr>
          <w:b/>
        </w:rPr>
        <w:t>e.g. 2-carriers or 3-carriers, 1Tx-2Tx or 2Tx-2Tx</w:t>
      </w:r>
      <w:r>
        <w:rPr>
          <w:b/>
        </w:rPr>
        <w:t xml:space="preserve">). </w:t>
      </w:r>
    </w:p>
    <w:p w14:paraId="40A2877F" w14:textId="33B90FAB" w:rsidR="00C1565A" w:rsidRDefault="00C1565A" w:rsidP="00C1565A">
      <w:pPr>
        <w:ind w:left="1276" w:hanging="1276"/>
        <w:rPr>
          <w:b/>
        </w:rPr>
      </w:pPr>
      <w:r>
        <w:rPr>
          <w:b/>
        </w:rPr>
        <w:t>Proposal 2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  <w:t xml:space="preserve">Clarify to RAN4, for a given band pair in a BC, whether a UE can report different switching period and DL interruption </w:t>
      </w:r>
      <w:r w:rsidR="00736011">
        <w:rPr>
          <w:b/>
        </w:rPr>
        <w:t>capability values in the</w:t>
      </w:r>
      <w:r>
        <w:rPr>
          <w:b/>
        </w:rPr>
        <w:t xml:space="preserve"> following two cases:</w:t>
      </w:r>
    </w:p>
    <w:p w14:paraId="3634DD2B" w14:textId="77777777" w:rsidR="00C1565A" w:rsidRDefault="00C1565A" w:rsidP="00736011">
      <w:pPr>
        <w:pStyle w:val="afffffff3"/>
        <w:numPr>
          <w:ilvl w:val="0"/>
          <w:numId w:val="29"/>
        </w:numPr>
        <w:ind w:left="1276" w:firstLine="0"/>
        <w:rPr>
          <w:b/>
        </w:rPr>
      </w:pPr>
      <w:r>
        <w:rPr>
          <w:b/>
        </w:rPr>
        <w:lastRenderedPageBreak/>
        <w:t xml:space="preserve">Case 1: 1Tx-2Tx switching between two uplink carriers and 1Tx-2Tx switching </w:t>
      </w:r>
      <w:r w:rsidRPr="009A21EC">
        <w:rPr>
          <w:b/>
        </w:rPr>
        <w:t>between 1 carrier on Band A and 2 contiguous carriers</w:t>
      </w:r>
      <w:r>
        <w:rPr>
          <w:b/>
        </w:rPr>
        <w:t>;</w:t>
      </w:r>
    </w:p>
    <w:p w14:paraId="25157FC8" w14:textId="77777777" w:rsidR="00C1565A" w:rsidRPr="009A21EC" w:rsidRDefault="00C1565A" w:rsidP="00736011">
      <w:pPr>
        <w:pStyle w:val="afffffff3"/>
        <w:numPr>
          <w:ilvl w:val="0"/>
          <w:numId w:val="29"/>
        </w:numPr>
        <w:ind w:left="1276" w:firstLine="0"/>
        <w:rPr>
          <w:b/>
        </w:rPr>
      </w:pPr>
      <w:r>
        <w:rPr>
          <w:b/>
        </w:rPr>
        <w:t>Case 2:</w:t>
      </w:r>
      <w:r w:rsidRPr="009A21EC">
        <w:rPr>
          <w:b/>
        </w:rPr>
        <w:t xml:space="preserve"> </w:t>
      </w:r>
      <w:r>
        <w:rPr>
          <w:b/>
        </w:rPr>
        <w:t xml:space="preserve">2Tx-2Tx switching between two uplink carriers and 2Tx-2Tx switching </w:t>
      </w:r>
      <w:r w:rsidRPr="009A21EC">
        <w:rPr>
          <w:b/>
        </w:rPr>
        <w:t>between 1 carrier on Band A and 2 contiguous carriers</w:t>
      </w:r>
      <w:r>
        <w:rPr>
          <w:b/>
        </w:rPr>
        <w:t>.</w:t>
      </w:r>
      <w:r w:rsidRPr="009A21EC">
        <w:rPr>
          <w:b/>
        </w:rPr>
        <w:t xml:space="preserve"> </w:t>
      </w:r>
    </w:p>
    <w:p w14:paraId="3CF2D7C5" w14:textId="77777777" w:rsidR="005C59FB" w:rsidRDefault="005C59FB" w:rsidP="005C59FB">
      <w:pPr>
        <w:ind w:left="1276" w:hanging="1276"/>
        <w:rPr>
          <w:b/>
        </w:rPr>
      </w:pPr>
      <w:r>
        <w:rPr>
          <w:b/>
        </w:rPr>
        <w:t>Proposal 3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  <w:t>Clarify to RAN4, for a given BC, whether there is restriction that a UE supporting Rel-17 UL Tx switching must support Rel-16 UL Tx switching for at least one band pair in that BC.</w:t>
      </w:r>
    </w:p>
    <w:p w14:paraId="1FF1DBEB" w14:textId="051D326D" w:rsidR="00557B08" w:rsidRDefault="00C1565A" w:rsidP="00C1565A">
      <w:pPr>
        <w:ind w:left="1276" w:hanging="1276"/>
        <w:rPr>
          <w:b/>
        </w:rPr>
      </w:pPr>
      <w:r>
        <w:rPr>
          <w:b/>
        </w:rPr>
        <w:t>Proposal 4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>
        <w:rPr>
          <w:b/>
        </w:rPr>
        <w:tab/>
        <w:t>Approve the LS in [4].</w:t>
      </w:r>
    </w:p>
    <w:p w14:paraId="665B5FEB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0F491865" w14:textId="219CC71A" w:rsidR="00FD224B" w:rsidRDefault="0043216B" w:rsidP="0031200F">
      <w:r>
        <w:t xml:space="preserve">[1] </w:t>
      </w:r>
      <w:r w:rsidR="00FD224B">
        <w:t>RP-210</w:t>
      </w:r>
      <w:r w:rsidR="007F6DD4">
        <w:t xml:space="preserve">899 </w:t>
      </w:r>
      <w:r w:rsidR="007F6DD4" w:rsidRPr="007F6DD4">
        <w:t>revised WID: RF requirements enhancement for NR frequency range 1 (FR1)</w:t>
      </w:r>
      <w:r w:rsidR="003D3033">
        <w:t>.</w:t>
      </w:r>
    </w:p>
    <w:p w14:paraId="799AEBA7" w14:textId="7B30373D" w:rsidR="0009621A" w:rsidRDefault="00757741" w:rsidP="0031200F">
      <w:r>
        <w:t xml:space="preserve">[2] </w:t>
      </w:r>
      <w:bookmarkEnd w:id="3"/>
      <w:r w:rsidR="007F6DD4" w:rsidRPr="007F6DD4">
        <w:t>R2-2104721</w:t>
      </w:r>
      <w:r w:rsidR="007F6DD4" w:rsidRPr="007F6DD4">
        <w:tab/>
        <w:t>LS on Rel-17 Tx switching enhancements (R4-2103234; contact: China Telecom)</w:t>
      </w:r>
      <w:r w:rsidR="007F6DD4">
        <w:t xml:space="preserve">   </w:t>
      </w:r>
      <w:r w:rsidR="00457D60">
        <w:t>f</w:t>
      </w:r>
      <w:r w:rsidR="007F6DD4">
        <w:t xml:space="preserve">rom: RAN4   </w:t>
      </w:r>
      <w:r w:rsidR="00457D60">
        <w:t>t</w:t>
      </w:r>
      <w:r w:rsidR="007F6DD4">
        <w:t>o: RAN1, RAN2</w:t>
      </w:r>
      <w:r>
        <w:t>;</w:t>
      </w:r>
    </w:p>
    <w:p w14:paraId="205B3E27" w14:textId="7A43962C" w:rsidR="003F3115" w:rsidRDefault="003F3115" w:rsidP="0031200F">
      <w:r>
        <w:t xml:space="preserve">[3] </w:t>
      </w:r>
      <w:r w:rsidR="007F6DD4" w:rsidRPr="007F6DD4">
        <w:t>R2-2104718</w:t>
      </w:r>
      <w:r w:rsidR="007F6DD4" w:rsidRPr="007F6DD4">
        <w:tab/>
        <w:t>Reply LS on Rel-17 uplink Tx switching (R1-2104137; contact: China Telecom)</w:t>
      </w:r>
      <w:r w:rsidR="007F6DD4">
        <w:t xml:space="preserve">  </w:t>
      </w:r>
      <w:r w:rsidR="00457D60">
        <w:t xml:space="preserve"> f</w:t>
      </w:r>
      <w:r w:rsidR="007F6DD4">
        <w:t xml:space="preserve">rom: RAN1  </w:t>
      </w:r>
      <w:r w:rsidR="00457D60">
        <w:t>t</w:t>
      </w:r>
      <w:r w:rsidR="007F6DD4">
        <w:t xml:space="preserve">o: RAN4  </w:t>
      </w:r>
      <w:r w:rsidR="00457D60">
        <w:t>cc</w:t>
      </w:r>
      <w:r w:rsidR="007F6DD4">
        <w:t>: RAN2</w:t>
      </w:r>
      <w:r>
        <w:t xml:space="preserve">. </w:t>
      </w:r>
    </w:p>
    <w:p w14:paraId="77AD8B32" w14:textId="3A43B932" w:rsidR="00D633F2" w:rsidRDefault="00D633F2" w:rsidP="0031200F">
      <w:r>
        <w:t>[4</w:t>
      </w:r>
      <w:r>
        <w:rPr>
          <w:rFonts w:hint="eastAsia"/>
        </w:rPr>
        <w:t>]</w:t>
      </w:r>
      <w:r>
        <w:t xml:space="preserve"> R2-210</w:t>
      </w:r>
      <w:r w:rsidR="00C91D4B">
        <w:t>5157</w:t>
      </w:r>
      <w:r>
        <w:t xml:space="preserve">   Draft LS on Rel-17</w:t>
      </w:r>
      <w:r w:rsidR="002358E1">
        <w:t xml:space="preserve"> uplink Tx switching capability</w:t>
      </w:r>
      <w:r>
        <w:t xml:space="preserve">  from: RAN2  to: RAN4, RAN1.</w:t>
      </w:r>
    </w:p>
    <w:p w14:paraId="4802B64F" w14:textId="2ED6032D" w:rsidR="00C84FAA" w:rsidRDefault="00C84FAA" w:rsidP="00C84FA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</w:t>
      </w:r>
    </w:p>
    <w:p w14:paraId="6344B421" w14:textId="66887B26" w:rsidR="00C84FAA" w:rsidRPr="00C84FAA" w:rsidRDefault="00C84FAA" w:rsidP="00C84FAA">
      <w:pPr>
        <w:rPr>
          <w:color w:val="FF0000"/>
        </w:rPr>
      </w:pPr>
      <w:r w:rsidRPr="00C84FAA">
        <w:rPr>
          <w:color w:val="FF0000"/>
        </w:rPr>
        <w:t>Ex</w:t>
      </w:r>
      <w:r w:rsidR="00352350">
        <w:rPr>
          <w:color w:val="FF0000"/>
        </w:rPr>
        <w:t>tr</w:t>
      </w:r>
      <w:r w:rsidRPr="00C84FAA">
        <w:rPr>
          <w:color w:val="FF0000"/>
        </w:rPr>
        <w:t>acted from RAN1</w:t>
      </w:r>
      <w:r w:rsidR="00601900">
        <w:rPr>
          <w:color w:val="FF0000"/>
        </w:rPr>
        <w:t>#104bis-e</w:t>
      </w:r>
      <w:r w:rsidRPr="00C84FAA">
        <w:rPr>
          <w:color w:val="FF0000"/>
        </w:rPr>
        <w:t xml:space="preserve"> </w:t>
      </w:r>
      <w:r w:rsidR="00601900">
        <w:rPr>
          <w:color w:val="FF0000"/>
        </w:rPr>
        <w:t>A</w:t>
      </w:r>
      <w:r w:rsidRPr="00C84FAA">
        <w:rPr>
          <w:color w:val="FF0000"/>
        </w:rPr>
        <w:t>greements</w:t>
      </w:r>
    </w:p>
    <w:p w14:paraId="4B20D7E6" w14:textId="1B221875" w:rsidR="0009621A" w:rsidRPr="00C84FAA" w:rsidRDefault="00C84FAA" w:rsidP="00C84FAA">
      <w:pPr>
        <w:pStyle w:val="afffffff3"/>
        <w:numPr>
          <w:ilvl w:val="0"/>
          <w:numId w:val="26"/>
        </w:numPr>
        <w:ind w:hanging="720"/>
        <w:outlineLvl w:val="1"/>
        <w:rPr>
          <w:b/>
          <w:highlight w:val="green"/>
        </w:rPr>
      </w:pPr>
      <w:r w:rsidRPr="00C84FAA">
        <w:rPr>
          <w:b/>
          <w:highlight w:val="green"/>
        </w:rPr>
        <w:t>Scenario 2-1</w:t>
      </w:r>
    </w:p>
    <w:p w14:paraId="314B222C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kern w:val="0"/>
          <w:szCs w:val="20"/>
          <w:lang w:eastAsia="en-US"/>
        </w:rPr>
      </w:pPr>
      <w:r w:rsidRPr="00C84FAA">
        <w:rPr>
          <w:rFonts w:eastAsia="宋体"/>
          <w:kern w:val="0"/>
          <w:szCs w:val="20"/>
          <w:lang w:eastAsia="en-US"/>
        </w:rPr>
        <w:t>For Rel-17 2Tx-2Tx switching between two uplink carriers, the mapping between UL transmission ports and Tx chain for SUL and UL CA Option 1 is defined as follows.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C84FAA" w:rsidRPr="00C84FAA" w14:paraId="3EB5C41B" w14:textId="77777777" w:rsidTr="00157F66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AB040" w14:textId="77777777" w:rsidR="00C84FAA" w:rsidRPr="00C84FAA" w:rsidRDefault="00C84FAA" w:rsidP="00C84FA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kern w:val="0"/>
                <w:sz w:val="22"/>
                <w:szCs w:val="20"/>
                <w:lang w:eastAsia="en-US"/>
              </w:rPr>
            </w:pP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85EEA" w14:textId="77777777" w:rsidR="00C84FAA" w:rsidRPr="00C84FAA" w:rsidRDefault="00C84FAA" w:rsidP="00C84FA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kern w:val="0"/>
                <w:sz w:val="22"/>
                <w:szCs w:val="20"/>
                <w:lang w:eastAsia="en-US"/>
              </w:rPr>
            </w:pP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kern w:val="0"/>
                <w:sz w:val="22"/>
                <w:szCs w:val="20"/>
                <w:lang w:eastAsia="en-US"/>
              </w:rPr>
              <w:t xml:space="preserve">Tx chains </w:t>
            </w: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E24C8" w14:textId="77777777" w:rsidR="00C84FAA" w:rsidRPr="00C84FAA" w:rsidRDefault="00C84FAA" w:rsidP="00C84FA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kern w:val="0"/>
                <w:sz w:val="22"/>
                <w:szCs w:val="20"/>
                <w:lang w:eastAsia="en-US"/>
              </w:rPr>
            </w:pP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kern w:val="0"/>
                <w:sz w:val="22"/>
                <w:szCs w:val="20"/>
                <w:lang w:eastAsia="en-US"/>
              </w:rPr>
              <w:t xml:space="preserve">antenna ports </w:t>
            </w: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>for UL transmission (carrier 1 + carrier 2)</w:t>
            </w:r>
          </w:p>
        </w:tc>
      </w:tr>
      <w:tr w:rsidR="00C84FAA" w:rsidRPr="00C84FAA" w14:paraId="17906F04" w14:textId="77777777" w:rsidTr="00157F66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032B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36DC7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72703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0P+2P, 0P+1P</w:t>
            </w:r>
          </w:p>
        </w:tc>
      </w:tr>
      <w:tr w:rsidR="00C84FAA" w:rsidRPr="00C84FAA" w14:paraId="2D82DD18" w14:textId="77777777" w:rsidTr="00157F66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FA686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433C0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3B1F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2P+0P, 1P+0P</w:t>
            </w:r>
          </w:p>
        </w:tc>
      </w:tr>
    </w:tbl>
    <w:p w14:paraId="1A60CC1C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00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</w:p>
    <w:p w14:paraId="45D86C02" w14:textId="15F6BDB0" w:rsidR="00C84FAA" w:rsidRPr="00601900" w:rsidRDefault="00C84FAA" w:rsidP="00C84FAA">
      <w:pPr>
        <w:pStyle w:val="afffffff3"/>
        <w:numPr>
          <w:ilvl w:val="0"/>
          <w:numId w:val="26"/>
        </w:numPr>
        <w:ind w:hanging="720"/>
        <w:outlineLvl w:val="1"/>
        <w:rPr>
          <w:b/>
          <w:highlight w:val="green"/>
        </w:rPr>
      </w:pPr>
      <w:r w:rsidRPr="00601900">
        <w:rPr>
          <w:b/>
          <w:highlight w:val="green"/>
        </w:rPr>
        <w:t>Scenario 2-2</w:t>
      </w:r>
    </w:p>
    <w:p w14:paraId="55A62F29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kern w:val="0"/>
          <w:szCs w:val="20"/>
          <w:lang w:eastAsia="en-US"/>
        </w:rPr>
      </w:pPr>
      <w:r w:rsidRPr="00C84FAA">
        <w:rPr>
          <w:rFonts w:eastAsia="宋体"/>
          <w:kern w:val="0"/>
          <w:szCs w:val="20"/>
          <w:lang w:eastAsia="en-US"/>
        </w:rPr>
        <w:t>For Rel-17 2Tx-2Tx switching between two uplink carriers, the mapping between UL transmission ports and Tx chain for UL CA Option 2 is defined as follows.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C84FAA" w:rsidRPr="00C84FAA" w14:paraId="58F2AEAB" w14:textId="77777777" w:rsidTr="00157F66">
        <w:trPr>
          <w:trHeight w:val="87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C2750" w14:textId="77777777" w:rsidR="00C84FAA" w:rsidRPr="00C84FAA" w:rsidRDefault="00C84FAA" w:rsidP="00C84FA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kern w:val="0"/>
                <w:sz w:val="22"/>
                <w:szCs w:val="20"/>
                <w:lang w:eastAsia="en-US"/>
              </w:rPr>
            </w:pP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D05B9" w14:textId="77777777" w:rsidR="00C84FAA" w:rsidRPr="00C84FAA" w:rsidRDefault="00C84FAA" w:rsidP="00C84FA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kern w:val="0"/>
                <w:sz w:val="22"/>
                <w:szCs w:val="20"/>
                <w:lang w:eastAsia="en-US"/>
              </w:rPr>
            </w:pP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kern w:val="0"/>
                <w:sz w:val="22"/>
                <w:szCs w:val="20"/>
                <w:lang w:eastAsia="en-US"/>
              </w:rPr>
              <w:t xml:space="preserve">Tx chains </w:t>
            </w: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165FF" w14:textId="77777777" w:rsidR="00C84FAA" w:rsidRPr="00C84FAA" w:rsidRDefault="00C84FAA" w:rsidP="00C84FA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kern w:val="0"/>
                <w:sz w:val="22"/>
                <w:szCs w:val="20"/>
                <w:lang w:eastAsia="en-US"/>
              </w:rPr>
            </w:pP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kern w:val="0"/>
                <w:sz w:val="22"/>
                <w:szCs w:val="20"/>
                <w:lang w:eastAsia="en-US"/>
              </w:rPr>
              <w:t xml:space="preserve">antenna ports </w:t>
            </w:r>
            <w:r w:rsidRPr="00C84FAA">
              <w:rPr>
                <w:rFonts w:eastAsia="宋体"/>
                <w:kern w:val="0"/>
                <w:sz w:val="22"/>
                <w:szCs w:val="20"/>
                <w:lang w:eastAsia="en-US"/>
              </w:rPr>
              <w:t>for UL transmission (carrier 1 + carrier 2)</w:t>
            </w:r>
          </w:p>
        </w:tc>
      </w:tr>
      <w:tr w:rsidR="00C84FAA" w:rsidRPr="00C84FAA" w14:paraId="46EEEF6D" w14:textId="77777777" w:rsidTr="00157F66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3B773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1B51C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1T+1T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DB03D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1P+0P, 1P+1P, 0P+1P</w:t>
            </w:r>
          </w:p>
        </w:tc>
      </w:tr>
      <w:tr w:rsidR="00C84FAA" w:rsidRPr="00C84FAA" w14:paraId="5D9AC6F5" w14:textId="77777777" w:rsidTr="00157F66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3FC37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FBF18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2D1E4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0P+2P, 0P+1P</w:t>
            </w:r>
          </w:p>
        </w:tc>
      </w:tr>
      <w:tr w:rsidR="00C84FAA" w:rsidRPr="00C84FAA" w14:paraId="33CFDFFA" w14:textId="77777777" w:rsidTr="00157F66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F8883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4C575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2T+0T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7F85E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2P+0P, 1P+0P</w:t>
            </w:r>
          </w:p>
        </w:tc>
      </w:tr>
    </w:tbl>
    <w:p w14:paraId="26780D85" w14:textId="77777777" w:rsidR="00601900" w:rsidRPr="00C84FAA" w:rsidRDefault="00601900" w:rsidP="00601900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00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</w:p>
    <w:p w14:paraId="66AB6EDF" w14:textId="1B029252" w:rsidR="00601900" w:rsidRPr="00601900" w:rsidRDefault="00601900" w:rsidP="00601900">
      <w:pPr>
        <w:pStyle w:val="afffffff3"/>
        <w:numPr>
          <w:ilvl w:val="0"/>
          <w:numId w:val="26"/>
        </w:numPr>
        <w:ind w:hanging="720"/>
        <w:outlineLvl w:val="1"/>
        <w:rPr>
          <w:b/>
          <w:highlight w:val="green"/>
        </w:rPr>
      </w:pPr>
      <w:r w:rsidRPr="00601900">
        <w:rPr>
          <w:b/>
          <w:highlight w:val="green"/>
        </w:rPr>
        <w:t xml:space="preserve">Scenario </w:t>
      </w:r>
      <w:r>
        <w:rPr>
          <w:b/>
          <w:highlight w:val="green"/>
        </w:rPr>
        <w:t>3</w:t>
      </w:r>
      <w:r w:rsidRPr="00601900">
        <w:rPr>
          <w:b/>
          <w:highlight w:val="green"/>
        </w:rPr>
        <w:t>-</w:t>
      </w:r>
      <w:r>
        <w:rPr>
          <w:b/>
          <w:highlight w:val="green"/>
        </w:rPr>
        <w:t>1</w:t>
      </w:r>
    </w:p>
    <w:p w14:paraId="4E30ED88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kern w:val="0"/>
          <w:szCs w:val="20"/>
          <w:lang w:eastAsia="en-US"/>
        </w:rPr>
      </w:pPr>
      <w:r w:rsidRPr="00C84FAA">
        <w:rPr>
          <w:rFonts w:eastAsia="宋体"/>
          <w:kern w:val="0"/>
          <w:szCs w:val="20"/>
          <w:lang w:eastAsia="en-US"/>
        </w:rPr>
        <w:t>For Rel-17 1Tx-2Tx switching between 1 carrier on Band A and 2 contiguous carriers on Band B, the mapping between UL transmission ports and Tx chain for SUL and UL CA Option 1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C84FAA" w:rsidRPr="00C84FAA" w14:paraId="7415820B" w14:textId="77777777" w:rsidTr="00157F66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566BF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3989C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Tx chains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26FBE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antenna ports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for UL transmission (band A (carrier 1) + band B (carrier 2 + carrier 3))</w:t>
            </w:r>
          </w:p>
        </w:tc>
      </w:tr>
      <w:tr w:rsidR="00C84FAA" w:rsidRPr="00C84FAA" w14:paraId="1D8D609E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ADEC6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138A9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76011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1P+(0P+0P)</w:t>
            </w:r>
          </w:p>
        </w:tc>
      </w:tr>
      <w:tr w:rsidR="00C84FAA" w:rsidRPr="00C84FAA" w14:paraId="71F95C5C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04B5D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810F2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EC572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 xml:space="preserve">0P+(2P+0P), 0P+(0P+2P), 0P+(2P+2P), 0P+(1P+0P), 0P+(0P+1P), 0P+(1P+1P), 0P+(1P+2P), 0P+(2P+1P) </w:t>
            </w:r>
          </w:p>
        </w:tc>
      </w:tr>
    </w:tbl>
    <w:p w14:paraId="06592D3C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Arial" w:eastAsia="宋体" w:hAnsi="Arial" w:cs="Arial"/>
          <w:kern w:val="0"/>
          <w:sz w:val="21"/>
          <w:szCs w:val="21"/>
        </w:rPr>
      </w:pPr>
    </w:p>
    <w:p w14:paraId="120B539E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Arial" w:eastAsia="宋体" w:hAnsi="Arial" w:cs="Arial"/>
          <w:kern w:val="0"/>
          <w:sz w:val="21"/>
          <w:szCs w:val="21"/>
        </w:rPr>
      </w:pPr>
    </w:p>
    <w:p w14:paraId="72D0A658" w14:textId="61FD2562" w:rsidR="00352350" w:rsidRPr="00601900" w:rsidRDefault="00352350" w:rsidP="00352350">
      <w:pPr>
        <w:pStyle w:val="afffffff3"/>
        <w:numPr>
          <w:ilvl w:val="0"/>
          <w:numId w:val="26"/>
        </w:numPr>
        <w:ind w:hanging="720"/>
        <w:outlineLvl w:val="1"/>
        <w:rPr>
          <w:b/>
          <w:highlight w:val="green"/>
        </w:rPr>
      </w:pPr>
      <w:r w:rsidRPr="00601900">
        <w:rPr>
          <w:b/>
          <w:highlight w:val="green"/>
        </w:rPr>
        <w:t xml:space="preserve">Scenario </w:t>
      </w:r>
      <w:r>
        <w:rPr>
          <w:b/>
          <w:highlight w:val="green"/>
        </w:rPr>
        <w:t>3</w:t>
      </w:r>
      <w:r w:rsidRPr="00601900">
        <w:rPr>
          <w:b/>
          <w:highlight w:val="green"/>
        </w:rPr>
        <w:t>-</w:t>
      </w:r>
      <w:r>
        <w:rPr>
          <w:b/>
          <w:highlight w:val="green"/>
        </w:rPr>
        <w:t>2</w:t>
      </w:r>
    </w:p>
    <w:p w14:paraId="5D7F757D" w14:textId="77777777" w:rsidR="00352350" w:rsidRPr="00C84FAA" w:rsidRDefault="00352350" w:rsidP="0035235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kern w:val="0"/>
          <w:szCs w:val="20"/>
          <w:lang w:eastAsia="en-US"/>
        </w:rPr>
      </w:pPr>
      <w:r w:rsidRPr="00C84FAA">
        <w:rPr>
          <w:rFonts w:eastAsia="宋体"/>
          <w:kern w:val="0"/>
          <w:szCs w:val="20"/>
          <w:lang w:eastAsia="en-US"/>
        </w:rPr>
        <w:t>For Rel-17 1Tx-2Tx switching between 1 carrier on Band A and 2 contiguous carriers on Band B, the mapping between UL transmission ports and Tx chain for UL CA Option 2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352350" w:rsidRPr="00C84FAA" w14:paraId="4A7E1A39" w14:textId="77777777" w:rsidTr="00157F66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B21DC" w14:textId="77777777" w:rsidR="00352350" w:rsidRPr="00C84FAA" w:rsidRDefault="00352350" w:rsidP="00157F66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EF2E0" w14:textId="77777777" w:rsidR="00352350" w:rsidRPr="00C84FAA" w:rsidRDefault="00352350" w:rsidP="00157F66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Tx chains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86241" w14:textId="77777777" w:rsidR="00352350" w:rsidRPr="00C84FAA" w:rsidRDefault="00352350" w:rsidP="00157F66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antenna ports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for UL transmission (band A (carrier 1) + band B (carrier 2 + carrier 3))</w:t>
            </w:r>
          </w:p>
        </w:tc>
      </w:tr>
      <w:tr w:rsidR="00352350" w:rsidRPr="00C84FAA" w14:paraId="78FB8E02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0E8E7" w14:textId="77777777" w:rsidR="00352350" w:rsidRPr="00C84FAA" w:rsidRDefault="00352350" w:rsidP="00157F66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3CAD9" w14:textId="77777777" w:rsidR="00352350" w:rsidRPr="00C84FAA" w:rsidRDefault="00352350" w:rsidP="00157F66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9B403" w14:textId="77777777" w:rsidR="00352350" w:rsidRPr="00C84FAA" w:rsidRDefault="00352350" w:rsidP="00157F66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 xml:space="preserve">1P+(0P+0P), 1P+(1P+0P), 1P+(0P+1P), 1P+(1P+1P), 0P+(1P+0P), 0P+(0P+1P), 0P+(1P+1P) </w:t>
            </w:r>
          </w:p>
        </w:tc>
      </w:tr>
      <w:tr w:rsidR="00352350" w:rsidRPr="00C84FAA" w14:paraId="7DF7790C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3E866" w14:textId="77777777" w:rsidR="00352350" w:rsidRPr="00C84FAA" w:rsidRDefault="00352350" w:rsidP="00157F66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76CB2" w14:textId="77777777" w:rsidR="00352350" w:rsidRPr="00C84FAA" w:rsidRDefault="00352350" w:rsidP="00157F66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1A1C2" w14:textId="77777777" w:rsidR="00352350" w:rsidRPr="00C84FAA" w:rsidRDefault="00352350" w:rsidP="00157F66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 xml:space="preserve">0P+(2P+0P), 0P+(0P+2P), 0P+(2P+2P), 0P+(1P+0P), 0P+(0P+1P), 0P+(1P+1P), 0P+(1P+2P), 0P+(2P+1P) </w:t>
            </w:r>
          </w:p>
        </w:tc>
      </w:tr>
    </w:tbl>
    <w:p w14:paraId="64A65CC3" w14:textId="77777777" w:rsidR="00352350" w:rsidRPr="00C84FAA" w:rsidRDefault="00352350" w:rsidP="00352350">
      <w:pPr>
        <w:widowControl/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Arial" w:eastAsia="宋体" w:hAnsi="Arial" w:cs="Arial"/>
          <w:kern w:val="0"/>
          <w:sz w:val="21"/>
          <w:szCs w:val="21"/>
        </w:rPr>
      </w:pPr>
    </w:p>
    <w:p w14:paraId="5D418C50" w14:textId="38A8C198" w:rsidR="00352350" w:rsidRPr="00601900" w:rsidRDefault="00352350" w:rsidP="00352350">
      <w:pPr>
        <w:pStyle w:val="afffffff3"/>
        <w:numPr>
          <w:ilvl w:val="0"/>
          <w:numId w:val="26"/>
        </w:numPr>
        <w:ind w:hanging="720"/>
        <w:outlineLvl w:val="1"/>
        <w:rPr>
          <w:b/>
          <w:highlight w:val="green"/>
        </w:rPr>
      </w:pPr>
      <w:r w:rsidRPr="00601900">
        <w:rPr>
          <w:b/>
          <w:highlight w:val="green"/>
        </w:rPr>
        <w:t xml:space="preserve">Scenario </w:t>
      </w:r>
      <w:r>
        <w:rPr>
          <w:b/>
          <w:highlight w:val="green"/>
        </w:rPr>
        <w:t>3</w:t>
      </w:r>
      <w:r w:rsidRPr="00601900">
        <w:rPr>
          <w:b/>
          <w:highlight w:val="green"/>
        </w:rPr>
        <w:t>-</w:t>
      </w:r>
      <w:r>
        <w:rPr>
          <w:b/>
          <w:highlight w:val="green"/>
        </w:rPr>
        <w:t>3</w:t>
      </w:r>
    </w:p>
    <w:p w14:paraId="54AA8D32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kern w:val="0"/>
          <w:szCs w:val="20"/>
          <w:lang w:eastAsia="en-US"/>
        </w:rPr>
      </w:pPr>
      <w:r w:rsidRPr="00C84FAA">
        <w:rPr>
          <w:rFonts w:eastAsia="宋体"/>
          <w:kern w:val="0"/>
          <w:szCs w:val="20"/>
          <w:lang w:eastAsia="en-US"/>
        </w:rPr>
        <w:t>For Rel-17 2Tx-2Tx switching between 1 carrier on Band A and 2 contiguous carriers on Band B, the mapping between UL transmission ports and Tx chain for SUL and UL CA Option 1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C84FAA" w:rsidRPr="00C84FAA" w14:paraId="586FA19D" w14:textId="77777777" w:rsidTr="00157F66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7ABFB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D767B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Tx chains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70C4B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antenna ports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for UL transmission (band A (carrier 1) + band B (carrier 2 + carrier 3))</w:t>
            </w:r>
          </w:p>
        </w:tc>
      </w:tr>
      <w:tr w:rsidR="00C84FAA" w:rsidRPr="00C84FAA" w14:paraId="3C898DCE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7F45A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6053F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438F4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0P+(2P+0P), 0P+(0P+2P), 0P+(2P+2P), 0P+(1P+0P), 0P+(0P+1P), 0P+(1P+1P), 0P+(1P+2P), 0P+(2P+1P)</w:t>
            </w:r>
          </w:p>
        </w:tc>
      </w:tr>
      <w:tr w:rsidR="00C84FAA" w:rsidRPr="00C84FAA" w14:paraId="5B3C25B6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1F547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B4550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EE176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2P+(0P+0P), 1P+(0P+0P)</w:t>
            </w:r>
          </w:p>
        </w:tc>
      </w:tr>
    </w:tbl>
    <w:p w14:paraId="2D7F99A6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Arial" w:eastAsia="宋体" w:hAnsi="Arial" w:cs="Arial"/>
          <w:b/>
          <w:bCs/>
          <w:kern w:val="0"/>
          <w:sz w:val="21"/>
          <w:szCs w:val="21"/>
          <w:lang w:eastAsia="en-US"/>
        </w:rPr>
      </w:pPr>
    </w:p>
    <w:p w14:paraId="774C6359" w14:textId="45A79F35" w:rsidR="00352350" w:rsidRPr="00601900" w:rsidRDefault="00352350" w:rsidP="00DA5274">
      <w:pPr>
        <w:pStyle w:val="afffffff3"/>
        <w:numPr>
          <w:ilvl w:val="0"/>
          <w:numId w:val="26"/>
        </w:numPr>
        <w:ind w:hanging="720"/>
        <w:outlineLvl w:val="1"/>
        <w:rPr>
          <w:b/>
          <w:highlight w:val="green"/>
        </w:rPr>
      </w:pPr>
      <w:r w:rsidRPr="00601900">
        <w:rPr>
          <w:b/>
          <w:highlight w:val="green"/>
        </w:rPr>
        <w:t xml:space="preserve">Scenario </w:t>
      </w:r>
      <w:r>
        <w:rPr>
          <w:b/>
          <w:highlight w:val="green"/>
        </w:rPr>
        <w:t>3</w:t>
      </w:r>
      <w:r w:rsidRPr="00601900">
        <w:rPr>
          <w:b/>
          <w:highlight w:val="green"/>
        </w:rPr>
        <w:t>-</w:t>
      </w:r>
      <w:r>
        <w:rPr>
          <w:b/>
          <w:highlight w:val="green"/>
        </w:rPr>
        <w:t>4</w:t>
      </w:r>
    </w:p>
    <w:p w14:paraId="59A901AE" w14:textId="77777777" w:rsidR="00C84FAA" w:rsidRPr="00C84FAA" w:rsidRDefault="00C84FAA" w:rsidP="00C84FA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kern w:val="0"/>
          <w:szCs w:val="20"/>
          <w:lang w:eastAsia="en-US"/>
        </w:rPr>
      </w:pPr>
      <w:r w:rsidRPr="00C84FAA">
        <w:rPr>
          <w:rFonts w:eastAsia="宋体"/>
          <w:kern w:val="0"/>
          <w:szCs w:val="20"/>
          <w:lang w:eastAsia="en-US"/>
        </w:rPr>
        <w:t>For Rel-17 2Tx-2Tx switching between 1 carrier on Band A and 2 contiguous carriers on Band B, the mapping between UL transmission ports and Tx chain for UL CA Option 2 is defined as follows.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C84FAA" w:rsidRPr="00C84FAA" w14:paraId="6FA6136B" w14:textId="77777777" w:rsidTr="00157F66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24927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D27F3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Tx chains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5364" w14:textId="77777777" w:rsidR="00C84FAA" w:rsidRPr="00C84FAA" w:rsidRDefault="00C84FAA" w:rsidP="00C84FAA">
            <w:pPr>
              <w:widowControl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Number of </w:t>
            </w:r>
            <w:r w:rsidRPr="00C84FAA">
              <w:rPr>
                <w:rFonts w:eastAsia="宋体"/>
                <w:b/>
                <w:bCs/>
                <w:color w:val="000000"/>
                <w:kern w:val="0"/>
                <w:szCs w:val="20"/>
                <w:lang w:val="en-GB" w:eastAsia="en-US"/>
              </w:rPr>
              <w:t>antenna ports</w:t>
            </w: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 for UL transmission (band A (carrier 1) + band B (carrier 2 + carrier 3))</w:t>
            </w:r>
          </w:p>
        </w:tc>
      </w:tr>
      <w:tr w:rsidR="00C84FAA" w:rsidRPr="00C84FAA" w14:paraId="71749248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E5E2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lastRenderedPageBreak/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6EC3D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1B189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 xml:space="preserve">1P+(0P+0P), 1P+(1P+0P), 1P+(0P+1P), 1P+(1P+1P), 0P+(1P+0P), 0P+(0P+1P), 0P+(1P+1P) </w:t>
            </w:r>
          </w:p>
        </w:tc>
      </w:tr>
      <w:tr w:rsidR="00C84FAA" w:rsidRPr="00C84FAA" w14:paraId="2AD99E94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CD93B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676B1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41801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0P+(2P+0P), 0P+(0P+2P), 0P+(2P+2P), 0P+(1P+0P), 0P+(0P+1P), 0P+(1P+1P), 0P+(1P+2P), 0P+(2P+1P)</w:t>
            </w:r>
          </w:p>
        </w:tc>
      </w:tr>
      <w:tr w:rsidR="00C84FAA" w:rsidRPr="00C84FAA" w14:paraId="5AD3C4D3" w14:textId="77777777" w:rsidTr="00157F66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560CA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F1B18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kern w:val="0"/>
                <w:szCs w:val="20"/>
                <w:lang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eastAsia="en-US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F4F59" w14:textId="77777777" w:rsidR="00C84FAA" w:rsidRPr="00C84FAA" w:rsidRDefault="00C84FAA" w:rsidP="00C84FAA">
            <w:pPr>
              <w:widowControl/>
              <w:spacing w:after="0"/>
              <w:jc w:val="center"/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</w:pPr>
            <w:r w:rsidRPr="00C84FAA">
              <w:rPr>
                <w:rFonts w:eastAsia="宋体"/>
                <w:color w:val="000000"/>
                <w:kern w:val="0"/>
                <w:szCs w:val="20"/>
                <w:lang w:val="en-GB" w:eastAsia="en-US"/>
              </w:rPr>
              <w:t>2P+(0P+0P), 1P+(0P+0P)</w:t>
            </w:r>
          </w:p>
        </w:tc>
      </w:tr>
    </w:tbl>
    <w:p w14:paraId="6BCA3C09" w14:textId="77777777" w:rsidR="00C84FAA" w:rsidRDefault="00C84FAA" w:rsidP="00C84FAA"/>
    <w:p w14:paraId="6C796BC2" w14:textId="77777777" w:rsidR="00C84FAA" w:rsidRDefault="00C84FAA" w:rsidP="0009621A">
      <w:pPr>
        <w:spacing w:before="156"/>
        <w:rPr>
          <w:rFonts w:ascii="Arial" w:hAnsi="Arial" w:cs="Arial"/>
          <w:b/>
          <w:bCs/>
          <w:kern w:val="0"/>
          <w:sz w:val="32"/>
          <w:szCs w:val="36"/>
        </w:rPr>
      </w:pPr>
    </w:p>
    <w:sectPr w:rsidR="00C84FAA" w:rsidSect="00923F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DC401" w14:textId="77777777" w:rsidR="00020E6C" w:rsidRDefault="00020E6C">
      <w:pPr>
        <w:spacing w:after="0"/>
      </w:pPr>
      <w:r>
        <w:separator/>
      </w:r>
    </w:p>
  </w:endnote>
  <w:endnote w:type="continuationSeparator" w:id="0">
    <w:p w14:paraId="2ED69B94" w14:textId="77777777" w:rsidR="00020E6C" w:rsidRDefault="00020E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157F66" w:rsidRDefault="00157F66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157F66" w:rsidRDefault="00157F66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157F66" w:rsidRDefault="00157F66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157F66" w:rsidRDefault="00157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830B9" w14:textId="77777777" w:rsidR="00020E6C" w:rsidRDefault="00020E6C">
      <w:pPr>
        <w:spacing w:after="0"/>
      </w:pPr>
      <w:r>
        <w:separator/>
      </w:r>
    </w:p>
  </w:footnote>
  <w:footnote w:type="continuationSeparator" w:id="0">
    <w:p w14:paraId="55062B47" w14:textId="77777777" w:rsidR="00020E6C" w:rsidRDefault="00020E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157F66" w:rsidRDefault="00157F66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157F66" w:rsidRDefault="00157F66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157F66" w:rsidRDefault="00157F66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2065B00"/>
    <w:multiLevelType w:val="hybridMultilevel"/>
    <w:tmpl w:val="CB68ED62"/>
    <w:lvl w:ilvl="0" w:tplc="89BC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A4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6A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9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C52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A88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EA6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C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F42ADA"/>
    <w:multiLevelType w:val="hybridMultilevel"/>
    <w:tmpl w:val="13FE6424"/>
    <w:lvl w:ilvl="0" w:tplc="6C068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7AB6BE2"/>
    <w:multiLevelType w:val="hybridMultilevel"/>
    <w:tmpl w:val="388C9F24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09327956"/>
    <w:multiLevelType w:val="hybridMultilevel"/>
    <w:tmpl w:val="76A64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>
    <w:nsid w:val="0E5B5ECB"/>
    <w:multiLevelType w:val="hybridMultilevel"/>
    <w:tmpl w:val="A9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271B6"/>
    <w:multiLevelType w:val="hybridMultilevel"/>
    <w:tmpl w:val="C1CEA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5051A"/>
    <w:multiLevelType w:val="hybridMultilevel"/>
    <w:tmpl w:val="8278B4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7007D8"/>
    <w:multiLevelType w:val="hybridMultilevel"/>
    <w:tmpl w:val="1EE21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87561"/>
    <w:multiLevelType w:val="multilevel"/>
    <w:tmpl w:val="A132A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E9738E7"/>
    <w:multiLevelType w:val="hybridMultilevel"/>
    <w:tmpl w:val="5DF86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56315560"/>
    <w:multiLevelType w:val="hybridMultilevel"/>
    <w:tmpl w:val="0C4C3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95F33"/>
    <w:multiLevelType w:val="hybridMultilevel"/>
    <w:tmpl w:val="2D14C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521CA"/>
    <w:multiLevelType w:val="hybridMultilevel"/>
    <w:tmpl w:val="4DB8081C"/>
    <w:lvl w:ilvl="0" w:tplc="A39C375C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71E12225"/>
    <w:multiLevelType w:val="hybridMultilevel"/>
    <w:tmpl w:val="43CC7F54"/>
    <w:lvl w:ilvl="0" w:tplc="7EAAC602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718C"/>
    <w:multiLevelType w:val="hybridMultilevel"/>
    <w:tmpl w:val="23888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7"/>
  </w:num>
  <w:num w:numId="4">
    <w:abstractNumId w:val="17"/>
  </w:num>
  <w:num w:numId="5">
    <w:abstractNumId w:val="4"/>
  </w:num>
  <w:num w:numId="6">
    <w:abstractNumId w:val="12"/>
  </w:num>
  <w:num w:numId="7">
    <w:abstractNumId w:val="7"/>
  </w:num>
  <w:num w:numId="8">
    <w:abstractNumId w:val="24"/>
  </w:num>
  <w:num w:numId="9">
    <w:abstractNumId w:val="13"/>
  </w:num>
  <w:num w:numId="10">
    <w:abstractNumId w:val="10"/>
  </w:num>
  <w:num w:numId="11">
    <w:abstractNumId w:val="0"/>
  </w:num>
  <w:num w:numId="12">
    <w:abstractNumId w:val="20"/>
  </w:num>
  <w:num w:numId="13">
    <w:abstractNumId w:val="9"/>
  </w:num>
  <w:num w:numId="14">
    <w:abstractNumId w:val="2"/>
  </w:num>
  <w:num w:numId="15">
    <w:abstractNumId w:val="3"/>
  </w:num>
  <w:num w:numId="16">
    <w:abstractNumId w:val="11"/>
  </w:num>
  <w:num w:numId="17">
    <w:abstractNumId w:val="25"/>
  </w:num>
  <w:num w:numId="18">
    <w:abstractNumId w:val="5"/>
  </w:num>
  <w:num w:numId="19">
    <w:abstractNumId w:val="22"/>
  </w:num>
  <w:num w:numId="20">
    <w:abstractNumId w:val="15"/>
  </w:num>
  <w:num w:numId="21">
    <w:abstractNumId w:val="23"/>
  </w:num>
  <w:num w:numId="22">
    <w:abstractNumId w:val="18"/>
  </w:num>
  <w:num w:numId="23">
    <w:abstractNumId w:val="16"/>
  </w:num>
  <w:num w:numId="24">
    <w:abstractNumId w:val="6"/>
  </w:num>
  <w:num w:numId="25">
    <w:abstractNumId w:val="14"/>
  </w:num>
  <w:num w:numId="26">
    <w:abstractNumId w:val="8"/>
  </w:num>
  <w:num w:numId="27">
    <w:abstractNumId w:val="28"/>
  </w:num>
  <w:num w:numId="28">
    <w:abstractNumId w:val="2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156B"/>
    <w:rsid w:val="000055B1"/>
    <w:rsid w:val="000063EA"/>
    <w:rsid w:val="00006867"/>
    <w:rsid w:val="00007F63"/>
    <w:rsid w:val="000103E7"/>
    <w:rsid w:val="00013FAD"/>
    <w:rsid w:val="00015844"/>
    <w:rsid w:val="00015C78"/>
    <w:rsid w:val="00017BA5"/>
    <w:rsid w:val="00020E6C"/>
    <w:rsid w:val="00021259"/>
    <w:rsid w:val="00021359"/>
    <w:rsid w:val="00021D24"/>
    <w:rsid w:val="0002351A"/>
    <w:rsid w:val="000248FC"/>
    <w:rsid w:val="0002660A"/>
    <w:rsid w:val="00026899"/>
    <w:rsid w:val="0002698B"/>
    <w:rsid w:val="00027585"/>
    <w:rsid w:val="00033DB9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46C5E"/>
    <w:rsid w:val="00047CF7"/>
    <w:rsid w:val="0005129F"/>
    <w:rsid w:val="00051971"/>
    <w:rsid w:val="000563ED"/>
    <w:rsid w:val="000571B0"/>
    <w:rsid w:val="00057DA8"/>
    <w:rsid w:val="000616CF"/>
    <w:rsid w:val="00062DCF"/>
    <w:rsid w:val="000639F7"/>
    <w:rsid w:val="000647EA"/>
    <w:rsid w:val="0007093A"/>
    <w:rsid w:val="0007205B"/>
    <w:rsid w:val="000720EB"/>
    <w:rsid w:val="000755A8"/>
    <w:rsid w:val="0007644F"/>
    <w:rsid w:val="00076824"/>
    <w:rsid w:val="00076B12"/>
    <w:rsid w:val="000801E0"/>
    <w:rsid w:val="000804D4"/>
    <w:rsid w:val="0008122E"/>
    <w:rsid w:val="0008157B"/>
    <w:rsid w:val="00082CAA"/>
    <w:rsid w:val="00084128"/>
    <w:rsid w:val="00084609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10F7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5D4C"/>
    <w:rsid w:val="000C5D86"/>
    <w:rsid w:val="000C7FC7"/>
    <w:rsid w:val="000D18C5"/>
    <w:rsid w:val="000D1EF9"/>
    <w:rsid w:val="000D2BF9"/>
    <w:rsid w:val="000D370A"/>
    <w:rsid w:val="000D4FA0"/>
    <w:rsid w:val="000D59AA"/>
    <w:rsid w:val="000D722D"/>
    <w:rsid w:val="000E1125"/>
    <w:rsid w:val="000E1940"/>
    <w:rsid w:val="000E1993"/>
    <w:rsid w:val="000E1E5E"/>
    <w:rsid w:val="000E3141"/>
    <w:rsid w:val="000E3B8A"/>
    <w:rsid w:val="000E4C9C"/>
    <w:rsid w:val="000E5D63"/>
    <w:rsid w:val="000E6AE2"/>
    <w:rsid w:val="000F090A"/>
    <w:rsid w:val="000F0A7B"/>
    <w:rsid w:val="000F451B"/>
    <w:rsid w:val="00100030"/>
    <w:rsid w:val="0010484A"/>
    <w:rsid w:val="00104C1F"/>
    <w:rsid w:val="00106BB7"/>
    <w:rsid w:val="001101FB"/>
    <w:rsid w:val="00111C96"/>
    <w:rsid w:val="00111CE0"/>
    <w:rsid w:val="00111DF0"/>
    <w:rsid w:val="0011334E"/>
    <w:rsid w:val="001135C5"/>
    <w:rsid w:val="001147C0"/>
    <w:rsid w:val="00114AAE"/>
    <w:rsid w:val="00114E41"/>
    <w:rsid w:val="001253A3"/>
    <w:rsid w:val="00126145"/>
    <w:rsid w:val="0012673B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57F66"/>
    <w:rsid w:val="00160A40"/>
    <w:rsid w:val="00160DA4"/>
    <w:rsid w:val="001627D9"/>
    <w:rsid w:val="0016373F"/>
    <w:rsid w:val="00164CA7"/>
    <w:rsid w:val="00171FF9"/>
    <w:rsid w:val="0017245C"/>
    <w:rsid w:val="00172A27"/>
    <w:rsid w:val="00172AF8"/>
    <w:rsid w:val="00173A68"/>
    <w:rsid w:val="00175874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A8D"/>
    <w:rsid w:val="00193077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12F3"/>
    <w:rsid w:val="001B14F0"/>
    <w:rsid w:val="001B21A1"/>
    <w:rsid w:val="001B337C"/>
    <w:rsid w:val="001B5AE5"/>
    <w:rsid w:val="001B7027"/>
    <w:rsid w:val="001B70B4"/>
    <w:rsid w:val="001B747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2550"/>
    <w:rsid w:val="001D2914"/>
    <w:rsid w:val="001D2FB0"/>
    <w:rsid w:val="001D3307"/>
    <w:rsid w:val="001D68CB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E7959"/>
    <w:rsid w:val="001F1C8D"/>
    <w:rsid w:val="001F1D52"/>
    <w:rsid w:val="001F33AC"/>
    <w:rsid w:val="001F3A31"/>
    <w:rsid w:val="001F3DF5"/>
    <w:rsid w:val="001F4346"/>
    <w:rsid w:val="001F5EDA"/>
    <w:rsid w:val="001F7E3A"/>
    <w:rsid w:val="00201FFE"/>
    <w:rsid w:val="00202C4B"/>
    <w:rsid w:val="00204080"/>
    <w:rsid w:val="00206380"/>
    <w:rsid w:val="00207FF6"/>
    <w:rsid w:val="0021293D"/>
    <w:rsid w:val="002132A0"/>
    <w:rsid w:val="002155FA"/>
    <w:rsid w:val="00216A12"/>
    <w:rsid w:val="002176DE"/>
    <w:rsid w:val="00222656"/>
    <w:rsid w:val="0022388D"/>
    <w:rsid w:val="00223B64"/>
    <w:rsid w:val="002240E4"/>
    <w:rsid w:val="00224B70"/>
    <w:rsid w:val="0022582C"/>
    <w:rsid w:val="0023029F"/>
    <w:rsid w:val="00231281"/>
    <w:rsid w:val="00231DC2"/>
    <w:rsid w:val="002333B7"/>
    <w:rsid w:val="002344F2"/>
    <w:rsid w:val="002349A4"/>
    <w:rsid w:val="002358E1"/>
    <w:rsid w:val="002368E4"/>
    <w:rsid w:val="002414D9"/>
    <w:rsid w:val="00241832"/>
    <w:rsid w:val="0024359E"/>
    <w:rsid w:val="00244D42"/>
    <w:rsid w:val="00245560"/>
    <w:rsid w:val="00246FFA"/>
    <w:rsid w:val="00247076"/>
    <w:rsid w:val="00252B94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80857"/>
    <w:rsid w:val="002814D6"/>
    <w:rsid w:val="00281718"/>
    <w:rsid w:val="00281A52"/>
    <w:rsid w:val="00281B15"/>
    <w:rsid w:val="0028219B"/>
    <w:rsid w:val="002844B2"/>
    <w:rsid w:val="002855D0"/>
    <w:rsid w:val="00290E18"/>
    <w:rsid w:val="00291D54"/>
    <w:rsid w:val="0029413A"/>
    <w:rsid w:val="00294ECF"/>
    <w:rsid w:val="00295950"/>
    <w:rsid w:val="00296662"/>
    <w:rsid w:val="00296690"/>
    <w:rsid w:val="002967CE"/>
    <w:rsid w:val="00296890"/>
    <w:rsid w:val="00296D21"/>
    <w:rsid w:val="00297A88"/>
    <w:rsid w:val="002A651B"/>
    <w:rsid w:val="002B136A"/>
    <w:rsid w:val="002B1638"/>
    <w:rsid w:val="002B24A3"/>
    <w:rsid w:val="002B2BBC"/>
    <w:rsid w:val="002B351B"/>
    <w:rsid w:val="002B3B5C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3E0"/>
    <w:rsid w:val="002F2D00"/>
    <w:rsid w:val="002F3161"/>
    <w:rsid w:val="002F4528"/>
    <w:rsid w:val="002F50DB"/>
    <w:rsid w:val="002F5517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00F"/>
    <w:rsid w:val="00312C1A"/>
    <w:rsid w:val="00312DD1"/>
    <w:rsid w:val="00313308"/>
    <w:rsid w:val="003144CA"/>
    <w:rsid w:val="003148F6"/>
    <w:rsid w:val="003171FD"/>
    <w:rsid w:val="003177B1"/>
    <w:rsid w:val="00321077"/>
    <w:rsid w:val="00322EDB"/>
    <w:rsid w:val="003268BB"/>
    <w:rsid w:val="00330072"/>
    <w:rsid w:val="00330B4E"/>
    <w:rsid w:val="00330EA2"/>
    <w:rsid w:val="0033176D"/>
    <w:rsid w:val="00331858"/>
    <w:rsid w:val="0033380C"/>
    <w:rsid w:val="00333D6C"/>
    <w:rsid w:val="0033426F"/>
    <w:rsid w:val="00335B60"/>
    <w:rsid w:val="00335E3D"/>
    <w:rsid w:val="00336046"/>
    <w:rsid w:val="003402E6"/>
    <w:rsid w:val="00340AAF"/>
    <w:rsid w:val="00341154"/>
    <w:rsid w:val="003436BE"/>
    <w:rsid w:val="00345FC0"/>
    <w:rsid w:val="003469FC"/>
    <w:rsid w:val="003472E7"/>
    <w:rsid w:val="00347800"/>
    <w:rsid w:val="00347C14"/>
    <w:rsid w:val="003504B5"/>
    <w:rsid w:val="00352350"/>
    <w:rsid w:val="00354058"/>
    <w:rsid w:val="003546A6"/>
    <w:rsid w:val="00354915"/>
    <w:rsid w:val="00354E6F"/>
    <w:rsid w:val="00357465"/>
    <w:rsid w:val="003577BE"/>
    <w:rsid w:val="003577F5"/>
    <w:rsid w:val="003601A9"/>
    <w:rsid w:val="00362FCF"/>
    <w:rsid w:val="0036313A"/>
    <w:rsid w:val="0036468F"/>
    <w:rsid w:val="00366993"/>
    <w:rsid w:val="0037079D"/>
    <w:rsid w:val="00370894"/>
    <w:rsid w:val="00370E0A"/>
    <w:rsid w:val="00371876"/>
    <w:rsid w:val="00371DAE"/>
    <w:rsid w:val="0037293C"/>
    <w:rsid w:val="00372C00"/>
    <w:rsid w:val="003764F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3EA7"/>
    <w:rsid w:val="00394FC5"/>
    <w:rsid w:val="00396952"/>
    <w:rsid w:val="003A0737"/>
    <w:rsid w:val="003A150D"/>
    <w:rsid w:val="003A1A83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3E62"/>
    <w:rsid w:val="003C4558"/>
    <w:rsid w:val="003D01E0"/>
    <w:rsid w:val="003D03EC"/>
    <w:rsid w:val="003D0EF8"/>
    <w:rsid w:val="003D1455"/>
    <w:rsid w:val="003D2840"/>
    <w:rsid w:val="003D2B72"/>
    <w:rsid w:val="003D3033"/>
    <w:rsid w:val="003D42C7"/>
    <w:rsid w:val="003D4964"/>
    <w:rsid w:val="003D6201"/>
    <w:rsid w:val="003D7765"/>
    <w:rsid w:val="003E1518"/>
    <w:rsid w:val="003E235E"/>
    <w:rsid w:val="003E3E67"/>
    <w:rsid w:val="003E42F6"/>
    <w:rsid w:val="003E48E7"/>
    <w:rsid w:val="003E6A00"/>
    <w:rsid w:val="003E708E"/>
    <w:rsid w:val="003E7C95"/>
    <w:rsid w:val="003E7D68"/>
    <w:rsid w:val="003F0EA6"/>
    <w:rsid w:val="003F1437"/>
    <w:rsid w:val="003F220A"/>
    <w:rsid w:val="003F2B9F"/>
    <w:rsid w:val="003F3115"/>
    <w:rsid w:val="003F3790"/>
    <w:rsid w:val="003F448B"/>
    <w:rsid w:val="003F58F6"/>
    <w:rsid w:val="003F5DC1"/>
    <w:rsid w:val="003F6316"/>
    <w:rsid w:val="003F717D"/>
    <w:rsid w:val="00400018"/>
    <w:rsid w:val="0040061F"/>
    <w:rsid w:val="00401149"/>
    <w:rsid w:val="00402720"/>
    <w:rsid w:val="00402985"/>
    <w:rsid w:val="00403BAA"/>
    <w:rsid w:val="00406593"/>
    <w:rsid w:val="004069B2"/>
    <w:rsid w:val="00410408"/>
    <w:rsid w:val="00413229"/>
    <w:rsid w:val="00421BC3"/>
    <w:rsid w:val="004228A3"/>
    <w:rsid w:val="004229AC"/>
    <w:rsid w:val="00423D3B"/>
    <w:rsid w:val="00424172"/>
    <w:rsid w:val="004245A3"/>
    <w:rsid w:val="00424A48"/>
    <w:rsid w:val="004274EC"/>
    <w:rsid w:val="00427917"/>
    <w:rsid w:val="0043178A"/>
    <w:rsid w:val="0043216B"/>
    <w:rsid w:val="00436238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976"/>
    <w:rsid w:val="00456668"/>
    <w:rsid w:val="00456BC4"/>
    <w:rsid w:val="00457B85"/>
    <w:rsid w:val="00457D60"/>
    <w:rsid w:val="0046088D"/>
    <w:rsid w:val="00460FF4"/>
    <w:rsid w:val="00462F02"/>
    <w:rsid w:val="0046335C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6555"/>
    <w:rsid w:val="0048767D"/>
    <w:rsid w:val="0049176F"/>
    <w:rsid w:val="004918F2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58B9"/>
    <w:rsid w:val="004B6B21"/>
    <w:rsid w:val="004B70AD"/>
    <w:rsid w:val="004B71F4"/>
    <w:rsid w:val="004B76B6"/>
    <w:rsid w:val="004B7EA1"/>
    <w:rsid w:val="004C0B5E"/>
    <w:rsid w:val="004C16C3"/>
    <w:rsid w:val="004C16F8"/>
    <w:rsid w:val="004C3E66"/>
    <w:rsid w:val="004C4244"/>
    <w:rsid w:val="004C47A2"/>
    <w:rsid w:val="004C6313"/>
    <w:rsid w:val="004C63EE"/>
    <w:rsid w:val="004C69F0"/>
    <w:rsid w:val="004D05D8"/>
    <w:rsid w:val="004D0970"/>
    <w:rsid w:val="004D1073"/>
    <w:rsid w:val="004D1EE6"/>
    <w:rsid w:val="004D238B"/>
    <w:rsid w:val="004D39A3"/>
    <w:rsid w:val="004D3FA5"/>
    <w:rsid w:val="004D640B"/>
    <w:rsid w:val="004D6EDD"/>
    <w:rsid w:val="004D7034"/>
    <w:rsid w:val="004D7FAA"/>
    <w:rsid w:val="004E06BE"/>
    <w:rsid w:val="004E0E5E"/>
    <w:rsid w:val="004E258C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4675"/>
    <w:rsid w:val="004F557E"/>
    <w:rsid w:val="004F7762"/>
    <w:rsid w:val="00500842"/>
    <w:rsid w:val="00501570"/>
    <w:rsid w:val="005017DA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15FE"/>
    <w:rsid w:val="005344B3"/>
    <w:rsid w:val="00534869"/>
    <w:rsid w:val="00534D4B"/>
    <w:rsid w:val="00536194"/>
    <w:rsid w:val="00536670"/>
    <w:rsid w:val="005371D2"/>
    <w:rsid w:val="00537528"/>
    <w:rsid w:val="0054034E"/>
    <w:rsid w:val="00542ED7"/>
    <w:rsid w:val="00545A76"/>
    <w:rsid w:val="00547333"/>
    <w:rsid w:val="005506C7"/>
    <w:rsid w:val="00550E39"/>
    <w:rsid w:val="005514AA"/>
    <w:rsid w:val="0055500E"/>
    <w:rsid w:val="005557B3"/>
    <w:rsid w:val="00555A68"/>
    <w:rsid w:val="0055689F"/>
    <w:rsid w:val="00556F21"/>
    <w:rsid w:val="005571A0"/>
    <w:rsid w:val="00557B08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294"/>
    <w:rsid w:val="00567A9A"/>
    <w:rsid w:val="00570240"/>
    <w:rsid w:val="00570FEC"/>
    <w:rsid w:val="005714C0"/>
    <w:rsid w:val="005717F8"/>
    <w:rsid w:val="00571902"/>
    <w:rsid w:val="00571A8C"/>
    <w:rsid w:val="00571B07"/>
    <w:rsid w:val="00572427"/>
    <w:rsid w:val="0057377D"/>
    <w:rsid w:val="0057388E"/>
    <w:rsid w:val="005763B9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220B"/>
    <w:rsid w:val="005B2E19"/>
    <w:rsid w:val="005B5956"/>
    <w:rsid w:val="005B66D2"/>
    <w:rsid w:val="005B7842"/>
    <w:rsid w:val="005C1AC7"/>
    <w:rsid w:val="005C20A4"/>
    <w:rsid w:val="005C2356"/>
    <w:rsid w:val="005C4591"/>
    <w:rsid w:val="005C59FB"/>
    <w:rsid w:val="005C6BDD"/>
    <w:rsid w:val="005C6D0C"/>
    <w:rsid w:val="005C72CB"/>
    <w:rsid w:val="005D0523"/>
    <w:rsid w:val="005D1368"/>
    <w:rsid w:val="005D57F1"/>
    <w:rsid w:val="005D680C"/>
    <w:rsid w:val="005E06D3"/>
    <w:rsid w:val="005E27C0"/>
    <w:rsid w:val="005E31E8"/>
    <w:rsid w:val="005E4F1C"/>
    <w:rsid w:val="005E56A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1900"/>
    <w:rsid w:val="00603239"/>
    <w:rsid w:val="0060466A"/>
    <w:rsid w:val="0060473D"/>
    <w:rsid w:val="006053DC"/>
    <w:rsid w:val="0060598B"/>
    <w:rsid w:val="00605AF2"/>
    <w:rsid w:val="00607A61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180C"/>
    <w:rsid w:val="00633DA7"/>
    <w:rsid w:val="00634F89"/>
    <w:rsid w:val="006357BD"/>
    <w:rsid w:val="006358DF"/>
    <w:rsid w:val="00636513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4874"/>
    <w:rsid w:val="0065506A"/>
    <w:rsid w:val="0065579F"/>
    <w:rsid w:val="0065725C"/>
    <w:rsid w:val="006658F5"/>
    <w:rsid w:val="0066737C"/>
    <w:rsid w:val="00667AEB"/>
    <w:rsid w:val="00670351"/>
    <w:rsid w:val="006706AA"/>
    <w:rsid w:val="006718B7"/>
    <w:rsid w:val="00672632"/>
    <w:rsid w:val="00673154"/>
    <w:rsid w:val="00673A1F"/>
    <w:rsid w:val="006746B2"/>
    <w:rsid w:val="0067540D"/>
    <w:rsid w:val="00676653"/>
    <w:rsid w:val="00676B15"/>
    <w:rsid w:val="00680EC8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66CF"/>
    <w:rsid w:val="006978B2"/>
    <w:rsid w:val="00697AF7"/>
    <w:rsid w:val="00697DD7"/>
    <w:rsid w:val="006A0BB0"/>
    <w:rsid w:val="006A0E75"/>
    <w:rsid w:val="006A4298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C181A"/>
    <w:rsid w:val="006C200E"/>
    <w:rsid w:val="006C2D21"/>
    <w:rsid w:val="006C60A2"/>
    <w:rsid w:val="006C6193"/>
    <w:rsid w:val="006C6DC4"/>
    <w:rsid w:val="006C7A1A"/>
    <w:rsid w:val="006D2A31"/>
    <w:rsid w:val="006D2EEC"/>
    <w:rsid w:val="006D3223"/>
    <w:rsid w:val="006D4BBE"/>
    <w:rsid w:val="006D5430"/>
    <w:rsid w:val="006D63EF"/>
    <w:rsid w:val="006D71AC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E84"/>
    <w:rsid w:val="00705FA1"/>
    <w:rsid w:val="00707E83"/>
    <w:rsid w:val="00710FFB"/>
    <w:rsid w:val="007116B3"/>
    <w:rsid w:val="00711E45"/>
    <w:rsid w:val="00711F8D"/>
    <w:rsid w:val="00713731"/>
    <w:rsid w:val="007150F3"/>
    <w:rsid w:val="007165BE"/>
    <w:rsid w:val="007200FA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217A"/>
    <w:rsid w:val="00736011"/>
    <w:rsid w:val="00736CDD"/>
    <w:rsid w:val="00736FEF"/>
    <w:rsid w:val="00737516"/>
    <w:rsid w:val="00741230"/>
    <w:rsid w:val="00741381"/>
    <w:rsid w:val="0074310F"/>
    <w:rsid w:val="00743261"/>
    <w:rsid w:val="00743B0A"/>
    <w:rsid w:val="00743EC8"/>
    <w:rsid w:val="0074502E"/>
    <w:rsid w:val="00745C1D"/>
    <w:rsid w:val="007517C3"/>
    <w:rsid w:val="00751F23"/>
    <w:rsid w:val="007566B3"/>
    <w:rsid w:val="007573D2"/>
    <w:rsid w:val="00757741"/>
    <w:rsid w:val="007577AC"/>
    <w:rsid w:val="00760036"/>
    <w:rsid w:val="00760C49"/>
    <w:rsid w:val="007621D5"/>
    <w:rsid w:val="007626A2"/>
    <w:rsid w:val="007651F0"/>
    <w:rsid w:val="00765D32"/>
    <w:rsid w:val="00766F9C"/>
    <w:rsid w:val="007705A1"/>
    <w:rsid w:val="00770F43"/>
    <w:rsid w:val="00771468"/>
    <w:rsid w:val="007719AC"/>
    <w:rsid w:val="00771E49"/>
    <w:rsid w:val="0077202D"/>
    <w:rsid w:val="00772393"/>
    <w:rsid w:val="00773686"/>
    <w:rsid w:val="00776AD0"/>
    <w:rsid w:val="0078194B"/>
    <w:rsid w:val="007824FF"/>
    <w:rsid w:val="00782F79"/>
    <w:rsid w:val="007832D8"/>
    <w:rsid w:val="00786620"/>
    <w:rsid w:val="00787A57"/>
    <w:rsid w:val="00787B7D"/>
    <w:rsid w:val="00790647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791"/>
    <w:rsid w:val="007A2918"/>
    <w:rsid w:val="007A2A69"/>
    <w:rsid w:val="007A3BED"/>
    <w:rsid w:val="007A627F"/>
    <w:rsid w:val="007A6821"/>
    <w:rsid w:val="007B055F"/>
    <w:rsid w:val="007B0BAC"/>
    <w:rsid w:val="007B118F"/>
    <w:rsid w:val="007B13C6"/>
    <w:rsid w:val="007B16FB"/>
    <w:rsid w:val="007B312F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2587"/>
    <w:rsid w:val="007D2DC4"/>
    <w:rsid w:val="007D34C8"/>
    <w:rsid w:val="007D36F2"/>
    <w:rsid w:val="007D5A25"/>
    <w:rsid w:val="007E0E51"/>
    <w:rsid w:val="007E0F24"/>
    <w:rsid w:val="007E17B1"/>
    <w:rsid w:val="007E27C0"/>
    <w:rsid w:val="007E2F5D"/>
    <w:rsid w:val="007E3C82"/>
    <w:rsid w:val="007E4716"/>
    <w:rsid w:val="007E5067"/>
    <w:rsid w:val="007E51F3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6DD4"/>
    <w:rsid w:val="007F7A9A"/>
    <w:rsid w:val="008013CA"/>
    <w:rsid w:val="00802E86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F96"/>
    <w:rsid w:val="008175D4"/>
    <w:rsid w:val="008205B0"/>
    <w:rsid w:val="008224B3"/>
    <w:rsid w:val="00822C19"/>
    <w:rsid w:val="00823AF8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6648"/>
    <w:rsid w:val="00887886"/>
    <w:rsid w:val="008937A3"/>
    <w:rsid w:val="008943A1"/>
    <w:rsid w:val="00894705"/>
    <w:rsid w:val="0089509A"/>
    <w:rsid w:val="00895C60"/>
    <w:rsid w:val="00897C1C"/>
    <w:rsid w:val="008A1E93"/>
    <w:rsid w:val="008A2A33"/>
    <w:rsid w:val="008A4FE1"/>
    <w:rsid w:val="008A5E28"/>
    <w:rsid w:val="008A64DE"/>
    <w:rsid w:val="008B3CA8"/>
    <w:rsid w:val="008B4198"/>
    <w:rsid w:val="008B4296"/>
    <w:rsid w:val="008B4609"/>
    <w:rsid w:val="008B50B6"/>
    <w:rsid w:val="008B5D07"/>
    <w:rsid w:val="008B725C"/>
    <w:rsid w:val="008C1D6D"/>
    <w:rsid w:val="008C2184"/>
    <w:rsid w:val="008C3C8F"/>
    <w:rsid w:val="008C3F98"/>
    <w:rsid w:val="008C6EE5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1DCB"/>
    <w:rsid w:val="008F2453"/>
    <w:rsid w:val="008F252E"/>
    <w:rsid w:val="008F34E9"/>
    <w:rsid w:val="0090163F"/>
    <w:rsid w:val="00901D0C"/>
    <w:rsid w:val="00902740"/>
    <w:rsid w:val="00902833"/>
    <w:rsid w:val="00902C4E"/>
    <w:rsid w:val="00903163"/>
    <w:rsid w:val="009032D6"/>
    <w:rsid w:val="009039E2"/>
    <w:rsid w:val="00904B7E"/>
    <w:rsid w:val="00905D5B"/>
    <w:rsid w:val="00906BB5"/>
    <w:rsid w:val="00906C37"/>
    <w:rsid w:val="0091196A"/>
    <w:rsid w:val="00911DC9"/>
    <w:rsid w:val="009123FF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C05"/>
    <w:rsid w:val="00925D8E"/>
    <w:rsid w:val="009269F5"/>
    <w:rsid w:val="00930CAD"/>
    <w:rsid w:val="00931BE7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1AB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4D2"/>
    <w:rsid w:val="009647C5"/>
    <w:rsid w:val="0096604F"/>
    <w:rsid w:val="00966280"/>
    <w:rsid w:val="009663C5"/>
    <w:rsid w:val="00966F97"/>
    <w:rsid w:val="009700D1"/>
    <w:rsid w:val="009704A1"/>
    <w:rsid w:val="00971DDC"/>
    <w:rsid w:val="0097399E"/>
    <w:rsid w:val="009739F5"/>
    <w:rsid w:val="009750EE"/>
    <w:rsid w:val="00975146"/>
    <w:rsid w:val="009755AD"/>
    <w:rsid w:val="009757E0"/>
    <w:rsid w:val="0097718E"/>
    <w:rsid w:val="00980000"/>
    <w:rsid w:val="009800B6"/>
    <w:rsid w:val="009843F2"/>
    <w:rsid w:val="0098536E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0504"/>
    <w:rsid w:val="009A1CA8"/>
    <w:rsid w:val="009A21EC"/>
    <w:rsid w:val="009A2CA9"/>
    <w:rsid w:val="009A3428"/>
    <w:rsid w:val="009A3CCD"/>
    <w:rsid w:val="009A5082"/>
    <w:rsid w:val="009A618E"/>
    <w:rsid w:val="009B11B9"/>
    <w:rsid w:val="009B155B"/>
    <w:rsid w:val="009B17E1"/>
    <w:rsid w:val="009B183F"/>
    <w:rsid w:val="009B1F5B"/>
    <w:rsid w:val="009B3BA9"/>
    <w:rsid w:val="009B3DB8"/>
    <w:rsid w:val="009B4769"/>
    <w:rsid w:val="009C0634"/>
    <w:rsid w:val="009C2086"/>
    <w:rsid w:val="009C3006"/>
    <w:rsid w:val="009C6438"/>
    <w:rsid w:val="009C74B5"/>
    <w:rsid w:val="009D159F"/>
    <w:rsid w:val="009D1912"/>
    <w:rsid w:val="009D1A92"/>
    <w:rsid w:val="009D2A16"/>
    <w:rsid w:val="009D344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5FBC"/>
    <w:rsid w:val="009F6383"/>
    <w:rsid w:val="009F74A3"/>
    <w:rsid w:val="009F7F73"/>
    <w:rsid w:val="00A00E96"/>
    <w:rsid w:val="00A03D3F"/>
    <w:rsid w:val="00A047F9"/>
    <w:rsid w:val="00A049AC"/>
    <w:rsid w:val="00A04BEB"/>
    <w:rsid w:val="00A04DE2"/>
    <w:rsid w:val="00A054F6"/>
    <w:rsid w:val="00A07A65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37B2"/>
    <w:rsid w:val="00A3545F"/>
    <w:rsid w:val="00A421DA"/>
    <w:rsid w:val="00A439CB"/>
    <w:rsid w:val="00A44BE1"/>
    <w:rsid w:val="00A4500D"/>
    <w:rsid w:val="00A473D6"/>
    <w:rsid w:val="00A51EEE"/>
    <w:rsid w:val="00A53C99"/>
    <w:rsid w:val="00A542B8"/>
    <w:rsid w:val="00A54719"/>
    <w:rsid w:val="00A602F2"/>
    <w:rsid w:val="00A60995"/>
    <w:rsid w:val="00A612B9"/>
    <w:rsid w:val="00A63B4C"/>
    <w:rsid w:val="00A6549F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900AE"/>
    <w:rsid w:val="00A92464"/>
    <w:rsid w:val="00A93140"/>
    <w:rsid w:val="00A9330E"/>
    <w:rsid w:val="00A93FD6"/>
    <w:rsid w:val="00A9447A"/>
    <w:rsid w:val="00A95040"/>
    <w:rsid w:val="00A95088"/>
    <w:rsid w:val="00A957EB"/>
    <w:rsid w:val="00A960AC"/>
    <w:rsid w:val="00AA0692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1D7B"/>
    <w:rsid w:val="00AB1EA3"/>
    <w:rsid w:val="00AB3399"/>
    <w:rsid w:val="00AB3785"/>
    <w:rsid w:val="00AB3D67"/>
    <w:rsid w:val="00AB4CB4"/>
    <w:rsid w:val="00AB6250"/>
    <w:rsid w:val="00AB7A48"/>
    <w:rsid w:val="00AB7ED6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740"/>
    <w:rsid w:val="00AE7B16"/>
    <w:rsid w:val="00AF0B65"/>
    <w:rsid w:val="00AF0F18"/>
    <w:rsid w:val="00AF5F62"/>
    <w:rsid w:val="00AF74D1"/>
    <w:rsid w:val="00AF7EEF"/>
    <w:rsid w:val="00B002E0"/>
    <w:rsid w:val="00B0053F"/>
    <w:rsid w:val="00B0132A"/>
    <w:rsid w:val="00B029C1"/>
    <w:rsid w:val="00B02F73"/>
    <w:rsid w:val="00B033C4"/>
    <w:rsid w:val="00B042F9"/>
    <w:rsid w:val="00B07968"/>
    <w:rsid w:val="00B07B19"/>
    <w:rsid w:val="00B10FBA"/>
    <w:rsid w:val="00B12666"/>
    <w:rsid w:val="00B126DA"/>
    <w:rsid w:val="00B14DB6"/>
    <w:rsid w:val="00B1531E"/>
    <w:rsid w:val="00B15903"/>
    <w:rsid w:val="00B166C8"/>
    <w:rsid w:val="00B2184A"/>
    <w:rsid w:val="00B230AB"/>
    <w:rsid w:val="00B23604"/>
    <w:rsid w:val="00B236B2"/>
    <w:rsid w:val="00B25570"/>
    <w:rsid w:val="00B2566A"/>
    <w:rsid w:val="00B26E87"/>
    <w:rsid w:val="00B30EB8"/>
    <w:rsid w:val="00B3226F"/>
    <w:rsid w:val="00B33A57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9A3"/>
    <w:rsid w:val="00B57CCE"/>
    <w:rsid w:val="00B62E6B"/>
    <w:rsid w:val="00B63F38"/>
    <w:rsid w:val="00B64024"/>
    <w:rsid w:val="00B65685"/>
    <w:rsid w:val="00B66B7C"/>
    <w:rsid w:val="00B670CE"/>
    <w:rsid w:val="00B67B79"/>
    <w:rsid w:val="00B67E74"/>
    <w:rsid w:val="00B71448"/>
    <w:rsid w:val="00B7196F"/>
    <w:rsid w:val="00B77CB0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AEA"/>
    <w:rsid w:val="00BA4762"/>
    <w:rsid w:val="00BB156E"/>
    <w:rsid w:val="00BB1734"/>
    <w:rsid w:val="00BB2186"/>
    <w:rsid w:val="00BB3ABA"/>
    <w:rsid w:val="00BB4FEC"/>
    <w:rsid w:val="00BB65B1"/>
    <w:rsid w:val="00BB68C7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401"/>
    <w:rsid w:val="00BD64BD"/>
    <w:rsid w:val="00BD6CFB"/>
    <w:rsid w:val="00BE1E03"/>
    <w:rsid w:val="00BE2902"/>
    <w:rsid w:val="00BE41EB"/>
    <w:rsid w:val="00BE42CB"/>
    <w:rsid w:val="00BE5AE8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565A"/>
    <w:rsid w:val="00C1675F"/>
    <w:rsid w:val="00C16C29"/>
    <w:rsid w:val="00C17B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15B8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2A52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587D"/>
    <w:rsid w:val="00C8086B"/>
    <w:rsid w:val="00C82D97"/>
    <w:rsid w:val="00C84D14"/>
    <w:rsid w:val="00C84FAA"/>
    <w:rsid w:val="00C91D4B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33C1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4F0B"/>
    <w:rsid w:val="00CC7601"/>
    <w:rsid w:val="00CD1094"/>
    <w:rsid w:val="00CD1B67"/>
    <w:rsid w:val="00CD229F"/>
    <w:rsid w:val="00CE15ED"/>
    <w:rsid w:val="00CE2D1F"/>
    <w:rsid w:val="00CE31E0"/>
    <w:rsid w:val="00CE444E"/>
    <w:rsid w:val="00CE52F0"/>
    <w:rsid w:val="00CE6F1A"/>
    <w:rsid w:val="00CE79A2"/>
    <w:rsid w:val="00CF18A3"/>
    <w:rsid w:val="00CF356A"/>
    <w:rsid w:val="00CF3A2C"/>
    <w:rsid w:val="00CF3DA6"/>
    <w:rsid w:val="00CF4A61"/>
    <w:rsid w:val="00CF6809"/>
    <w:rsid w:val="00CF760D"/>
    <w:rsid w:val="00D01778"/>
    <w:rsid w:val="00D01A38"/>
    <w:rsid w:val="00D029CB"/>
    <w:rsid w:val="00D034E8"/>
    <w:rsid w:val="00D0365A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31C1B"/>
    <w:rsid w:val="00D40E89"/>
    <w:rsid w:val="00D41A51"/>
    <w:rsid w:val="00D42DFD"/>
    <w:rsid w:val="00D45BB6"/>
    <w:rsid w:val="00D45E14"/>
    <w:rsid w:val="00D4755C"/>
    <w:rsid w:val="00D47707"/>
    <w:rsid w:val="00D516CF"/>
    <w:rsid w:val="00D51F45"/>
    <w:rsid w:val="00D52834"/>
    <w:rsid w:val="00D52884"/>
    <w:rsid w:val="00D544FE"/>
    <w:rsid w:val="00D5505A"/>
    <w:rsid w:val="00D5596F"/>
    <w:rsid w:val="00D56F3F"/>
    <w:rsid w:val="00D57733"/>
    <w:rsid w:val="00D577A0"/>
    <w:rsid w:val="00D601F1"/>
    <w:rsid w:val="00D61F13"/>
    <w:rsid w:val="00D633F2"/>
    <w:rsid w:val="00D64001"/>
    <w:rsid w:val="00D650A7"/>
    <w:rsid w:val="00D65513"/>
    <w:rsid w:val="00D672D6"/>
    <w:rsid w:val="00D67D4A"/>
    <w:rsid w:val="00D7096D"/>
    <w:rsid w:val="00D70B9D"/>
    <w:rsid w:val="00D72B46"/>
    <w:rsid w:val="00D72F7B"/>
    <w:rsid w:val="00D73625"/>
    <w:rsid w:val="00D75D2E"/>
    <w:rsid w:val="00D766D5"/>
    <w:rsid w:val="00D77DC1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2E7F"/>
    <w:rsid w:val="00D963A6"/>
    <w:rsid w:val="00DA12AB"/>
    <w:rsid w:val="00DA1C49"/>
    <w:rsid w:val="00DA5274"/>
    <w:rsid w:val="00DA6E0F"/>
    <w:rsid w:val="00DB1DFA"/>
    <w:rsid w:val="00DB3689"/>
    <w:rsid w:val="00DB3767"/>
    <w:rsid w:val="00DB39E0"/>
    <w:rsid w:val="00DB70B4"/>
    <w:rsid w:val="00DC181B"/>
    <w:rsid w:val="00DC1B28"/>
    <w:rsid w:val="00DC22BE"/>
    <w:rsid w:val="00DC34E6"/>
    <w:rsid w:val="00DC5F62"/>
    <w:rsid w:val="00DC6AD9"/>
    <w:rsid w:val="00DC6B68"/>
    <w:rsid w:val="00DC7FAF"/>
    <w:rsid w:val="00DD02BA"/>
    <w:rsid w:val="00DD100B"/>
    <w:rsid w:val="00DD36C3"/>
    <w:rsid w:val="00DD42F9"/>
    <w:rsid w:val="00DD4BA6"/>
    <w:rsid w:val="00DD6A69"/>
    <w:rsid w:val="00DE1B4A"/>
    <w:rsid w:val="00DE2611"/>
    <w:rsid w:val="00DE2CFF"/>
    <w:rsid w:val="00DE3330"/>
    <w:rsid w:val="00DE3741"/>
    <w:rsid w:val="00DE5939"/>
    <w:rsid w:val="00DE7746"/>
    <w:rsid w:val="00DE7AA4"/>
    <w:rsid w:val="00DF11E4"/>
    <w:rsid w:val="00DF1C50"/>
    <w:rsid w:val="00DF4490"/>
    <w:rsid w:val="00DF4CBC"/>
    <w:rsid w:val="00DF5370"/>
    <w:rsid w:val="00DF56CD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1FA8"/>
    <w:rsid w:val="00E22546"/>
    <w:rsid w:val="00E22B2E"/>
    <w:rsid w:val="00E27FC2"/>
    <w:rsid w:val="00E30CE7"/>
    <w:rsid w:val="00E31912"/>
    <w:rsid w:val="00E31B60"/>
    <w:rsid w:val="00E31BB6"/>
    <w:rsid w:val="00E34648"/>
    <w:rsid w:val="00E349AF"/>
    <w:rsid w:val="00E34D88"/>
    <w:rsid w:val="00E353DB"/>
    <w:rsid w:val="00E36375"/>
    <w:rsid w:val="00E36729"/>
    <w:rsid w:val="00E36999"/>
    <w:rsid w:val="00E36EC8"/>
    <w:rsid w:val="00E40D48"/>
    <w:rsid w:val="00E40DBF"/>
    <w:rsid w:val="00E41CA7"/>
    <w:rsid w:val="00E42C98"/>
    <w:rsid w:val="00E43798"/>
    <w:rsid w:val="00E43842"/>
    <w:rsid w:val="00E44D0D"/>
    <w:rsid w:val="00E44E1D"/>
    <w:rsid w:val="00E468CA"/>
    <w:rsid w:val="00E51EE1"/>
    <w:rsid w:val="00E521EE"/>
    <w:rsid w:val="00E55E2E"/>
    <w:rsid w:val="00E61F55"/>
    <w:rsid w:val="00E62790"/>
    <w:rsid w:val="00E62B3D"/>
    <w:rsid w:val="00E6315A"/>
    <w:rsid w:val="00E64C50"/>
    <w:rsid w:val="00E65E86"/>
    <w:rsid w:val="00E6663D"/>
    <w:rsid w:val="00E673BF"/>
    <w:rsid w:val="00E71B00"/>
    <w:rsid w:val="00E733FF"/>
    <w:rsid w:val="00E73C7F"/>
    <w:rsid w:val="00E740D9"/>
    <w:rsid w:val="00E76862"/>
    <w:rsid w:val="00E8224F"/>
    <w:rsid w:val="00E83BFC"/>
    <w:rsid w:val="00E84692"/>
    <w:rsid w:val="00E853FB"/>
    <w:rsid w:val="00E85E3C"/>
    <w:rsid w:val="00E86082"/>
    <w:rsid w:val="00E87574"/>
    <w:rsid w:val="00E943EE"/>
    <w:rsid w:val="00E94A9D"/>
    <w:rsid w:val="00E96534"/>
    <w:rsid w:val="00E9760C"/>
    <w:rsid w:val="00EA0385"/>
    <w:rsid w:val="00EA0BAA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49D7"/>
    <w:rsid w:val="00EB5DAB"/>
    <w:rsid w:val="00EB6B41"/>
    <w:rsid w:val="00EB7014"/>
    <w:rsid w:val="00EB7287"/>
    <w:rsid w:val="00EC0950"/>
    <w:rsid w:val="00EC1D1E"/>
    <w:rsid w:val="00EC1D63"/>
    <w:rsid w:val="00EC3A1D"/>
    <w:rsid w:val="00EC3E43"/>
    <w:rsid w:val="00EC465B"/>
    <w:rsid w:val="00EC5A04"/>
    <w:rsid w:val="00EC5B82"/>
    <w:rsid w:val="00EC7D8F"/>
    <w:rsid w:val="00EC7E1A"/>
    <w:rsid w:val="00ED09F7"/>
    <w:rsid w:val="00ED0F55"/>
    <w:rsid w:val="00ED2207"/>
    <w:rsid w:val="00ED5032"/>
    <w:rsid w:val="00ED5270"/>
    <w:rsid w:val="00ED6649"/>
    <w:rsid w:val="00ED7856"/>
    <w:rsid w:val="00ED792B"/>
    <w:rsid w:val="00ED7DC2"/>
    <w:rsid w:val="00EE02FA"/>
    <w:rsid w:val="00EE04F3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5E07"/>
    <w:rsid w:val="00EF6FA1"/>
    <w:rsid w:val="00F012FF"/>
    <w:rsid w:val="00F01A21"/>
    <w:rsid w:val="00F046E9"/>
    <w:rsid w:val="00F04831"/>
    <w:rsid w:val="00F06E0E"/>
    <w:rsid w:val="00F07AA2"/>
    <w:rsid w:val="00F108F2"/>
    <w:rsid w:val="00F12626"/>
    <w:rsid w:val="00F12DA8"/>
    <w:rsid w:val="00F1322B"/>
    <w:rsid w:val="00F13699"/>
    <w:rsid w:val="00F14012"/>
    <w:rsid w:val="00F154E0"/>
    <w:rsid w:val="00F15B55"/>
    <w:rsid w:val="00F173C6"/>
    <w:rsid w:val="00F17B8A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2F25"/>
    <w:rsid w:val="00F5333A"/>
    <w:rsid w:val="00F535CB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4EA5"/>
    <w:rsid w:val="00F66660"/>
    <w:rsid w:val="00F66A3D"/>
    <w:rsid w:val="00F66DF3"/>
    <w:rsid w:val="00F67AB2"/>
    <w:rsid w:val="00F67D94"/>
    <w:rsid w:val="00F70EC4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99"/>
    <w:rsid w:val="00F83593"/>
    <w:rsid w:val="00F837F7"/>
    <w:rsid w:val="00F8499F"/>
    <w:rsid w:val="00F87291"/>
    <w:rsid w:val="00F90E30"/>
    <w:rsid w:val="00F91209"/>
    <w:rsid w:val="00F917E4"/>
    <w:rsid w:val="00F91B00"/>
    <w:rsid w:val="00F9424D"/>
    <w:rsid w:val="00F94956"/>
    <w:rsid w:val="00F94DFC"/>
    <w:rsid w:val="00F96574"/>
    <w:rsid w:val="00F96BAD"/>
    <w:rsid w:val="00F97A48"/>
    <w:rsid w:val="00FA08CA"/>
    <w:rsid w:val="00FA193F"/>
    <w:rsid w:val="00FA34B5"/>
    <w:rsid w:val="00FA3897"/>
    <w:rsid w:val="00FA3F07"/>
    <w:rsid w:val="00FA75D3"/>
    <w:rsid w:val="00FA784A"/>
    <w:rsid w:val="00FB0158"/>
    <w:rsid w:val="00FB16BC"/>
    <w:rsid w:val="00FB25A0"/>
    <w:rsid w:val="00FB2C15"/>
    <w:rsid w:val="00FB2D7C"/>
    <w:rsid w:val="00FB3195"/>
    <w:rsid w:val="00FB4F37"/>
    <w:rsid w:val="00FB79F1"/>
    <w:rsid w:val="00FB7E5A"/>
    <w:rsid w:val="00FC25AB"/>
    <w:rsid w:val="00FC3544"/>
    <w:rsid w:val="00FC6E54"/>
    <w:rsid w:val="00FD224B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9CE"/>
    <w:rsid w:val="00FF2E7C"/>
    <w:rsid w:val="00FF33F4"/>
    <w:rsid w:val="00FF5BE9"/>
    <w:rsid w:val="00FF73E7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5AF704-FFCB-4170-A68D-8A99717A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65"/>
    <w:pPr>
      <w:widowControl w:val="0"/>
      <w:spacing w:after="12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character" w:styleId="afffffff4">
    <w:name w:val="Strong"/>
    <w:basedOn w:val="a0"/>
    <w:uiPriority w:val="22"/>
    <w:qFormat/>
    <w:rsid w:val="00330EA2"/>
    <w:rPr>
      <w:b/>
      <w:bCs/>
    </w:rPr>
  </w:style>
  <w:style w:type="character" w:customStyle="1" w:styleId="apple-converted-space">
    <w:name w:val="apple-converted-space"/>
    <w:basedOn w:val="a0"/>
    <w:rsid w:val="00330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B0780A-A02A-4D7A-B290-F3995784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5859</TotalTime>
  <Pages>7</Pages>
  <Words>2095</Words>
  <Characters>11943</Characters>
  <Application>Microsoft Office Word</Application>
  <DocSecurity>0</DocSecurity>
  <Lines>99</Lines>
  <Paragraphs>28</Paragraphs>
  <ScaleCrop>false</ScaleCrop>
  <Company>ZTE</Company>
  <LinksUpToDate>false</LinksUpToDate>
  <CharactersWithSpaces>14010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135</cp:revision>
  <cp:lastPrinted>2113-01-01T00:00:00Z</cp:lastPrinted>
  <dcterms:created xsi:type="dcterms:W3CDTF">2017-09-06T12:59:00Z</dcterms:created>
  <dcterms:modified xsi:type="dcterms:W3CDTF">2021-05-11T03:20:00Z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